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28" w:rsidRDefault="00CF794A" w:rsidP="003D6F3A">
      <w:pPr>
        <w:spacing w:line="360" w:lineRule="auto"/>
        <w:jc w:val="center"/>
        <w:rPr>
          <w:rFonts w:ascii="Georgia" w:hAnsi="Georgia"/>
          <w:b/>
          <w:sz w:val="32"/>
          <w:szCs w:val="32"/>
        </w:rPr>
      </w:pPr>
      <w:r w:rsidRPr="00C50828">
        <w:rPr>
          <w:rFonts w:ascii="Georgia" w:hAnsi="Georgia"/>
          <w:b/>
          <w:sz w:val="32"/>
          <w:szCs w:val="32"/>
        </w:rPr>
        <w:t>T</w:t>
      </w:r>
      <w:r w:rsidR="00C50828" w:rsidRPr="00C50828">
        <w:rPr>
          <w:rFonts w:ascii="Georgia" w:hAnsi="Georgia"/>
          <w:b/>
          <w:sz w:val="32"/>
          <w:szCs w:val="32"/>
        </w:rPr>
        <w:t xml:space="preserve">he Inquiry into Historical Institutional Abuse </w:t>
      </w:r>
    </w:p>
    <w:p w:rsidR="00CF794A" w:rsidRPr="00C50828" w:rsidRDefault="00CF794A" w:rsidP="003D6F3A">
      <w:pPr>
        <w:spacing w:line="360" w:lineRule="auto"/>
        <w:jc w:val="center"/>
        <w:rPr>
          <w:rFonts w:ascii="Georgia" w:hAnsi="Georgia"/>
          <w:b/>
          <w:sz w:val="32"/>
          <w:szCs w:val="32"/>
        </w:rPr>
      </w:pPr>
      <w:r w:rsidRPr="00C50828">
        <w:rPr>
          <w:rFonts w:ascii="Georgia" w:hAnsi="Georgia"/>
          <w:b/>
          <w:sz w:val="32"/>
          <w:szCs w:val="32"/>
        </w:rPr>
        <w:t xml:space="preserve">1922 </w:t>
      </w:r>
      <w:r w:rsidR="00C50828" w:rsidRPr="00C50828">
        <w:rPr>
          <w:rFonts w:ascii="Georgia" w:hAnsi="Georgia"/>
          <w:b/>
          <w:sz w:val="32"/>
          <w:szCs w:val="32"/>
        </w:rPr>
        <w:t xml:space="preserve">to </w:t>
      </w:r>
      <w:r w:rsidRPr="00C50828">
        <w:rPr>
          <w:rFonts w:ascii="Georgia" w:hAnsi="Georgia"/>
          <w:b/>
          <w:sz w:val="32"/>
          <w:szCs w:val="32"/>
        </w:rPr>
        <w:t>1995</w:t>
      </w:r>
    </w:p>
    <w:p w:rsidR="00CF794A" w:rsidRPr="00C50828" w:rsidRDefault="00CF794A">
      <w:pPr>
        <w:spacing w:line="360" w:lineRule="auto"/>
        <w:rPr>
          <w:rFonts w:ascii="Georgia" w:hAnsi="Georgia"/>
          <w:b/>
          <w:sz w:val="32"/>
          <w:szCs w:val="32"/>
        </w:rPr>
      </w:pPr>
    </w:p>
    <w:p w:rsidR="00C50828" w:rsidRPr="00C50828" w:rsidRDefault="00CF794A" w:rsidP="00CF794A">
      <w:pPr>
        <w:spacing w:line="360" w:lineRule="auto"/>
        <w:jc w:val="center"/>
        <w:rPr>
          <w:rFonts w:ascii="Georgia" w:hAnsi="Georgia"/>
          <w:b/>
          <w:sz w:val="32"/>
          <w:szCs w:val="32"/>
        </w:rPr>
      </w:pPr>
      <w:r w:rsidRPr="00C50828">
        <w:rPr>
          <w:rFonts w:ascii="Georgia" w:hAnsi="Georgia"/>
          <w:b/>
          <w:sz w:val="32"/>
          <w:szCs w:val="32"/>
        </w:rPr>
        <w:t>C</w:t>
      </w:r>
      <w:r w:rsidR="00C50828" w:rsidRPr="00C50828">
        <w:rPr>
          <w:rFonts w:ascii="Georgia" w:hAnsi="Georgia"/>
          <w:b/>
          <w:sz w:val="32"/>
          <w:szCs w:val="32"/>
        </w:rPr>
        <w:t>osts Protocol to be followed by the Inquiry into Historical Institutional Abuse 1922 to 1995 relating to costs and expenses (including for the cost of legal representation) at public expense</w:t>
      </w:r>
    </w:p>
    <w:p w:rsidR="009E1061" w:rsidRDefault="009E1061" w:rsidP="00CF794A">
      <w:pPr>
        <w:spacing w:line="360" w:lineRule="auto"/>
        <w:jc w:val="center"/>
        <w:rPr>
          <w:rFonts w:ascii="Georgia" w:hAnsi="Georgia"/>
          <w:b/>
          <w:sz w:val="24"/>
        </w:rPr>
      </w:pPr>
    </w:p>
    <w:p w:rsidR="00C50828" w:rsidRDefault="009E1061" w:rsidP="00CF794A">
      <w:pPr>
        <w:spacing w:line="360" w:lineRule="auto"/>
        <w:jc w:val="center"/>
        <w:rPr>
          <w:rFonts w:ascii="Georgia" w:hAnsi="Georgia"/>
          <w:b/>
          <w:sz w:val="24"/>
        </w:rPr>
      </w:pPr>
      <w:r>
        <w:rPr>
          <w:rFonts w:ascii="Georgia" w:hAnsi="Georgia"/>
          <w:b/>
          <w:sz w:val="24"/>
        </w:rPr>
        <w:t>(</w:t>
      </w:r>
      <w:r w:rsidR="00324D90">
        <w:rPr>
          <w:rFonts w:ascii="Georgia" w:hAnsi="Georgia"/>
          <w:b/>
          <w:sz w:val="24"/>
        </w:rPr>
        <w:t>Applicable</w:t>
      </w:r>
      <w:r>
        <w:rPr>
          <w:rFonts w:ascii="Georgia" w:hAnsi="Georgia"/>
          <w:b/>
          <w:sz w:val="24"/>
        </w:rPr>
        <w:t xml:space="preserve"> from 1</w:t>
      </w:r>
      <w:r w:rsidR="00D350A8">
        <w:rPr>
          <w:rFonts w:ascii="Georgia" w:hAnsi="Georgia"/>
          <w:b/>
          <w:sz w:val="24"/>
          <w:vertAlign w:val="superscript"/>
        </w:rPr>
        <w:t>st</w:t>
      </w:r>
      <w:r>
        <w:rPr>
          <w:rFonts w:ascii="Georgia" w:hAnsi="Georgia"/>
          <w:b/>
          <w:sz w:val="24"/>
        </w:rPr>
        <w:t xml:space="preserve"> </w:t>
      </w:r>
      <w:r w:rsidR="00D350A8">
        <w:rPr>
          <w:rFonts w:ascii="Georgia" w:hAnsi="Georgia"/>
          <w:b/>
          <w:sz w:val="24"/>
        </w:rPr>
        <w:t>December</w:t>
      </w:r>
      <w:r>
        <w:rPr>
          <w:rFonts w:ascii="Georgia" w:hAnsi="Georgia"/>
          <w:b/>
          <w:sz w:val="24"/>
        </w:rPr>
        <w:t>, 201</w:t>
      </w:r>
      <w:r w:rsidR="00D350A8">
        <w:rPr>
          <w:rFonts w:ascii="Georgia" w:hAnsi="Georgia"/>
          <w:b/>
          <w:sz w:val="24"/>
        </w:rPr>
        <w:t>5</w:t>
      </w:r>
      <w:r>
        <w:rPr>
          <w:rFonts w:ascii="Georgia" w:hAnsi="Georgia"/>
          <w:b/>
          <w:sz w:val="24"/>
        </w:rPr>
        <w:t>)</w:t>
      </w:r>
    </w:p>
    <w:p w:rsidR="00CF794A" w:rsidRDefault="00CF794A" w:rsidP="00CF794A">
      <w:pPr>
        <w:autoSpaceDE w:val="0"/>
        <w:autoSpaceDN w:val="0"/>
        <w:adjustRightInd w:val="0"/>
        <w:rPr>
          <w:rFonts w:ascii="Book Antiqua" w:hAnsi="Book Antiqua"/>
          <w:b/>
          <w:bCs/>
          <w:color w:val="000000"/>
          <w:sz w:val="24"/>
          <w:szCs w:val="24"/>
        </w:rPr>
      </w:pPr>
    </w:p>
    <w:p w:rsidR="00CF794A" w:rsidRDefault="00CF794A" w:rsidP="00CF794A">
      <w:pPr>
        <w:autoSpaceDE w:val="0"/>
        <w:autoSpaceDN w:val="0"/>
        <w:adjustRightInd w:val="0"/>
        <w:rPr>
          <w:rFonts w:ascii="Book Antiqua" w:hAnsi="Book Antiqua"/>
          <w:b/>
          <w:bCs/>
          <w:color w:val="000000"/>
          <w:sz w:val="24"/>
          <w:szCs w:val="24"/>
        </w:rPr>
      </w:pPr>
    </w:p>
    <w:p w:rsidR="00CF794A" w:rsidRPr="00C50828" w:rsidRDefault="00CF794A" w:rsidP="00CF794A">
      <w:pPr>
        <w:spacing w:line="360" w:lineRule="auto"/>
        <w:jc w:val="both"/>
        <w:rPr>
          <w:rFonts w:ascii="Arial" w:hAnsi="Arial" w:cs="Arial"/>
          <w:b/>
          <w:sz w:val="24"/>
          <w:szCs w:val="24"/>
        </w:rPr>
      </w:pPr>
      <w:r w:rsidRPr="00C50828">
        <w:rPr>
          <w:rFonts w:ascii="Arial" w:hAnsi="Arial" w:cs="Arial"/>
          <w:b/>
          <w:sz w:val="24"/>
          <w:szCs w:val="24"/>
        </w:rPr>
        <w:t>Introduction</w:t>
      </w:r>
    </w:p>
    <w:p w:rsidR="00CF794A" w:rsidRPr="00C50828" w:rsidRDefault="00CF794A" w:rsidP="00CF794A">
      <w:pPr>
        <w:spacing w:line="360" w:lineRule="auto"/>
        <w:jc w:val="both"/>
        <w:rPr>
          <w:rFonts w:ascii="Arial" w:hAnsi="Arial" w:cs="Arial"/>
          <w:b/>
          <w:sz w:val="24"/>
          <w:szCs w:val="24"/>
        </w:rPr>
      </w:pPr>
    </w:p>
    <w:p w:rsidR="00CF794A" w:rsidRPr="00C50828" w:rsidRDefault="00CF794A" w:rsidP="00CF794A">
      <w:pPr>
        <w:numPr>
          <w:ilvl w:val="0"/>
          <w:numId w:val="2"/>
        </w:numPr>
        <w:spacing w:line="360" w:lineRule="auto"/>
        <w:jc w:val="both"/>
        <w:rPr>
          <w:rFonts w:ascii="Arial" w:hAnsi="Arial" w:cs="Arial"/>
          <w:sz w:val="24"/>
          <w:szCs w:val="24"/>
        </w:rPr>
      </w:pPr>
      <w:r w:rsidRPr="00C50828">
        <w:rPr>
          <w:rFonts w:ascii="Arial" w:hAnsi="Arial" w:cs="Arial"/>
          <w:sz w:val="24"/>
          <w:szCs w:val="24"/>
        </w:rPr>
        <w:t>This Costs Protocol</w:t>
      </w:r>
      <w:r w:rsidR="004E7B9E" w:rsidRPr="00C50828">
        <w:rPr>
          <w:rFonts w:ascii="Arial" w:hAnsi="Arial" w:cs="Arial"/>
          <w:sz w:val="24"/>
          <w:szCs w:val="24"/>
        </w:rPr>
        <w:t xml:space="preserve"> </w:t>
      </w:r>
      <w:r w:rsidRPr="00C50828">
        <w:rPr>
          <w:rFonts w:ascii="Arial" w:hAnsi="Arial" w:cs="Arial"/>
          <w:sz w:val="24"/>
          <w:szCs w:val="24"/>
        </w:rPr>
        <w:t xml:space="preserve">should be read with the HIA Inquiry’s Procedural Protocol. </w:t>
      </w:r>
    </w:p>
    <w:p w:rsidR="00CF794A" w:rsidRPr="00C50828" w:rsidRDefault="00CF794A" w:rsidP="00CF794A">
      <w:pPr>
        <w:spacing w:line="360" w:lineRule="auto"/>
        <w:ind w:left="720"/>
        <w:jc w:val="both"/>
        <w:rPr>
          <w:rFonts w:ascii="Arial" w:hAnsi="Arial" w:cs="Arial"/>
          <w:sz w:val="24"/>
          <w:szCs w:val="24"/>
        </w:rPr>
      </w:pPr>
    </w:p>
    <w:p w:rsidR="00CF794A" w:rsidRPr="00C50828" w:rsidRDefault="00CF794A" w:rsidP="00CF794A">
      <w:pPr>
        <w:numPr>
          <w:ilvl w:val="0"/>
          <w:numId w:val="2"/>
        </w:numPr>
        <w:spacing w:line="360" w:lineRule="auto"/>
        <w:jc w:val="both"/>
        <w:rPr>
          <w:rFonts w:ascii="Arial" w:hAnsi="Arial" w:cs="Arial"/>
          <w:sz w:val="24"/>
          <w:szCs w:val="24"/>
        </w:rPr>
      </w:pPr>
      <w:r w:rsidRPr="00C50828">
        <w:rPr>
          <w:rFonts w:ascii="Arial" w:hAnsi="Arial" w:cs="Arial"/>
          <w:sz w:val="24"/>
          <w:szCs w:val="24"/>
        </w:rPr>
        <w:t>The powers of the HIA Inquiry are contained in the Inquiry into Historical Institutional Abuse Act (Northern Ireland) 2013 (</w:t>
      </w:r>
      <w:r w:rsidR="000E40DD" w:rsidRPr="00C50828">
        <w:rPr>
          <w:rFonts w:ascii="Arial" w:hAnsi="Arial" w:cs="Arial"/>
          <w:sz w:val="24"/>
          <w:szCs w:val="24"/>
        </w:rPr>
        <w:t>“</w:t>
      </w:r>
      <w:r w:rsidRPr="00C50828">
        <w:rPr>
          <w:rFonts w:ascii="Arial" w:hAnsi="Arial" w:cs="Arial"/>
          <w:sz w:val="24"/>
          <w:szCs w:val="24"/>
        </w:rPr>
        <w:t>the Act</w:t>
      </w:r>
      <w:r w:rsidR="000E40DD" w:rsidRPr="00C50828">
        <w:rPr>
          <w:rFonts w:ascii="Arial" w:hAnsi="Arial" w:cs="Arial"/>
          <w:sz w:val="24"/>
          <w:szCs w:val="24"/>
        </w:rPr>
        <w:t>”</w:t>
      </w:r>
      <w:r w:rsidRPr="00C50828">
        <w:rPr>
          <w:rFonts w:ascii="Arial" w:hAnsi="Arial" w:cs="Arial"/>
          <w:sz w:val="24"/>
          <w:szCs w:val="24"/>
        </w:rPr>
        <w:t xml:space="preserve">), and in the Inquiry into Historical Institutional Abuse Rules </w:t>
      </w:r>
      <w:r w:rsidR="00B2709E" w:rsidRPr="00C50828">
        <w:rPr>
          <w:rFonts w:ascii="Arial" w:hAnsi="Arial" w:cs="Arial"/>
          <w:sz w:val="24"/>
          <w:szCs w:val="24"/>
        </w:rPr>
        <w:t xml:space="preserve">(Northern Ireland) </w:t>
      </w:r>
      <w:r w:rsidRPr="00C50828">
        <w:rPr>
          <w:rFonts w:ascii="Arial" w:hAnsi="Arial" w:cs="Arial"/>
          <w:sz w:val="24"/>
          <w:szCs w:val="24"/>
        </w:rPr>
        <w:t>2013 (</w:t>
      </w:r>
      <w:r w:rsidR="000E40DD" w:rsidRPr="00C50828">
        <w:rPr>
          <w:rFonts w:ascii="Arial" w:hAnsi="Arial" w:cs="Arial"/>
          <w:sz w:val="24"/>
          <w:szCs w:val="24"/>
        </w:rPr>
        <w:t>“</w:t>
      </w:r>
      <w:r w:rsidRPr="00C50828">
        <w:rPr>
          <w:rFonts w:ascii="Arial" w:hAnsi="Arial" w:cs="Arial"/>
          <w:sz w:val="24"/>
          <w:szCs w:val="24"/>
        </w:rPr>
        <w:t>the Inquiry Rules</w:t>
      </w:r>
      <w:r w:rsidR="000E40DD" w:rsidRPr="00C50828">
        <w:rPr>
          <w:rFonts w:ascii="Arial" w:hAnsi="Arial" w:cs="Arial"/>
          <w:sz w:val="24"/>
          <w:szCs w:val="24"/>
        </w:rPr>
        <w:t>”</w:t>
      </w:r>
      <w:r w:rsidRPr="00C50828">
        <w:rPr>
          <w:rFonts w:ascii="Arial" w:hAnsi="Arial" w:cs="Arial"/>
          <w:sz w:val="24"/>
          <w:szCs w:val="24"/>
        </w:rPr>
        <w:t xml:space="preserve">). </w:t>
      </w:r>
    </w:p>
    <w:p w:rsidR="00CF794A" w:rsidRPr="00C50828" w:rsidRDefault="00CF794A" w:rsidP="00CF794A">
      <w:pPr>
        <w:spacing w:line="360" w:lineRule="auto"/>
        <w:jc w:val="both"/>
        <w:rPr>
          <w:rFonts w:ascii="Arial" w:hAnsi="Arial" w:cs="Arial"/>
          <w:sz w:val="24"/>
          <w:szCs w:val="24"/>
        </w:rPr>
      </w:pPr>
    </w:p>
    <w:p w:rsidR="00CF794A" w:rsidRPr="00C50828" w:rsidRDefault="00CF794A" w:rsidP="00CF794A">
      <w:pPr>
        <w:numPr>
          <w:ilvl w:val="0"/>
          <w:numId w:val="2"/>
        </w:numPr>
        <w:spacing w:line="360" w:lineRule="auto"/>
        <w:jc w:val="both"/>
        <w:rPr>
          <w:rFonts w:ascii="Arial" w:hAnsi="Arial" w:cs="Arial"/>
          <w:sz w:val="24"/>
          <w:szCs w:val="24"/>
        </w:rPr>
      </w:pPr>
      <w:r w:rsidRPr="00C50828">
        <w:rPr>
          <w:rFonts w:ascii="Arial" w:hAnsi="Arial" w:cs="Arial"/>
          <w:sz w:val="24"/>
          <w:szCs w:val="24"/>
        </w:rPr>
        <w:t>The Act specifically requires the Chairman, in making any decision as to the procedure or conduct of the HIA Inquiry, to act with fairness and with regard to the need to avoid any unnecessary cost (whether to public funds or to witnesses or others).</w:t>
      </w:r>
    </w:p>
    <w:p w:rsidR="00CF794A" w:rsidRPr="00C50828" w:rsidRDefault="00CF794A" w:rsidP="00CF794A">
      <w:pPr>
        <w:spacing w:line="360" w:lineRule="auto"/>
        <w:jc w:val="both"/>
        <w:rPr>
          <w:rFonts w:ascii="Arial" w:hAnsi="Arial" w:cs="Arial"/>
          <w:sz w:val="24"/>
          <w:szCs w:val="24"/>
        </w:rPr>
      </w:pPr>
    </w:p>
    <w:p w:rsidR="00CF794A" w:rsidRPr="00C50828" w:rsidRDefault="00CF794A" w:rsidP="00CF794A">
      <w:pPr>
        <w:numPr>
          <w:ilvl w:val="0"/>
          <w:numId w:val="2"/>
        </w:numPr>
        <w:spacing w:line="360" w:lineRule="auto"/>
        <w:jc w:val="both"/>
        <w:rPr>
          <w:rFonts w:ascii="Arial" w:hAnsi="Arial" w:cs="Arial"/>
          <w:sz w:val="24"/>
          <w:szCs w:val="24"/>
        </w:rPr>
      </w:pPr>
      <w:r w:rsidRPr="00C50828">
        <w:rPr>
          <w:rFonts w:ascii="Arial" w:hAnsi="Arial" w:cs="Arial"/>
          <w:sz w:val="24"/>
          <w:szCs w:val="24"/>
        </w:rPr>
        <w:t>This Costs Protocol (</w:t>
      </w:r>
      <w:r w:rsidR="00876CDA" w:rsidRPr="00C50828">
        <w:rPr>
          <w:rFonts w:ascii="Arial" w:hAnsi="Arial" w:cs="Arial"/>
          <w:sz w:val="24"/>
          <w:szCs w:val="24"/>
        </w:rPr>
        <w:t>“</w:t>
      </w:r>
      <w:r w:rsidRPr="00C50828">
        <w:rPr>
          <w:rFonts w:ascii="Arial" w:hAnsi="Arial" w:cs="Arial"/>
          <w:sz w:val="24"/>
          <w:szCs w:val="24"/>
        </w:rPr>
        <w:t>the Protocol</w:t>
      </w:r>
      <w:r w:rsidR="00876CDA" w:rsidRPr="00C50828">
        <w:rPr>
          <w:rFonts w:ascii="Arial" w:hAnsi="Arial" w:cs="Arial"/>
          <w:sz w:val="24"/>
          <w:szCs w:val="24"/>
        </w:rPr>
        <w:t>”</w:t>
      </w:r>
      <w:r w:rsidRPr="00C50828">
        <w:rPr>
          <w:rFonts w:ascii="Arial" w:hAnsi="Arial" w:cs="Arial"/>
          <w:sz w:val="24"/>
          <w:szCs w:val="24"/>
        </w:rPr>
        <w:t xml:space="preserve">), which is subject to, and must be read in conjunction with, sections 14, 15 and 21 of the Act, and the Inquiry Rules, is intended to provide general information and guidance as to how the Inquiry will deal with matters relating to costs and expenses.  It is not intended to cover every eventuality that may arise. </w:t>
      </w:r>
    </w:p>
    <w:p w:rsidR="00CF794A" w:rsidRPr="00C50828" w:rsidRDefault="00CF794A" w:rsidP="00CF794A">
      <w:pPr>
        <w:spacing w:line="360" w:lineRule="auto"/>
        <w:rPr>
          <w:rFonts w:ascii="Arial" w:hAnsi="Arial" w:cs="Arial"/>
          <w:sz w:val="24"/>
          <w:szCs w:val="24"/>
        </w:rPr>
      </w:pPr>
    </w:p>
    <w:p w:rsidR="00CF794A" w:rsidRPr="00C50828" w:rsidRDefault="00CF794A" w:rsidP="00CF794A">
      <w:pPr>
        <w:numPr>
          <w:ilvl w:val="0"/>
          <w:numId w:val="2"/>
        </w:numPr>
        <w:spacing w:line="360" w:lineRule="auto"/>
        <w:jc w:val="both"/>
        <w:rPr>
          <w:rFonts w:ascii="Arial" w:hAnsi="Arial" w:cs="Arial"/>
          <w:sz w:val="24"/>
          <w:szCs w:val="24"/>
        </w:rPr>
      </w:pPr>
      <w:r w:rsidRPr="00C50828">
        <w:rPr>
          <w:rFonts w:ascii="Arial" w:hAnsi="Arial" w:cs="Arial"/>
          <w:sz w:val="24"/>
          <w:szCs w:val="24"/>
        </w:rPr>
        <w:t xml:space="preserve">The Protocol does not apply to that part of the HIA Inquiry described as the Acknowledgement Forum.  Under the </w:t>
      </w:r>
      <w:r w:rsidR="000613DD" w:rsidRPr="00C50828">
        <w:rPr>
          <w:rFonts w:ascii="Arial" w:hAnsi="Arial" w:cs="Arial"/>
          <w:sz w:val="24"/>
          <w:szCs w:val="24"/>
        </w:rPr>
        <w:t>t</w:t>
      </w:r>
      <w:r w:rsidRPr="00C50828">
        <w:rPr>
          <w:rFonts w:ascii="Arial" w:hAnsi="Arial" w:cs="Arial"/>
          <w:sz w:val="24"/>
          <w:szCs w:val="24"/>
        </w:rPr>
        <w:t xml:space="preserve">erms of </w:t>
      </w:r>
      <w:r w:rsidR="000613DD" w:rsidRPr="00C50828">
        <w:rPr>
          <w:rFonts w:ascii="Arial" w:hAnsi="Arial" w:cs="Arial"/>
          <w:sz w:val="24"/>
          <w:szCs w:val="24"/>
        </w:rPr>
        <w:t>r</w:t>
      </w:r>
      <w:r w:rsidRPr="00C50828">
        <w:rPr>
          <w:rFonts w:ascii="Arial" w:hAnsi="Arial" w:cs="Arial"/>
          <w:sz w:val="24"/>
          <w:szCs w:val="24"/>
        </w:rPr>
        <w:t xml:space="preserve">eference the Acknowledgement </w:t>
      </w:r>
      <w:r w:rsidRPr="00C50828">
        <w:rPr>
          <w:rFonts w:ascii="Arial" w:hAnsi="Arial" w:cs="Arial"/>
          <w:sz w:val="24"/>
          <w:szCs w:val="24"/>
        </w:rPr>
        <w:lastRenderedPageBreak/>
        <w:t>Forum is a separate part of the HIA Inquiry structure.  For convenience, and to distinguish the investigative role of the HIA Inquiry from the Acknowledgement Forum, the investigative part of the HIA Inquiry will be referred to throughout this Protocol simply as “</w:t>
      </w:r>
      <w:r w:rsidR="00876CDA" w:rsidRPr="00C50828">
        <w:rPr>
          <w:rFonts w:ascii="Arial" w:hAnsi="Arial" w:cs="Arial"/>
          <w:sz w:val="24"/>
          <w:szCs w:val="24"/>
        </w:rPr>
        <w:t xml:space="preserve">the </w:t>
      </w:r>
      <w:r w:rsidRPr="00C50828">
        <w:rPr>
          <w:rFonts w:ascii="Arial" w:hAnsi="Arial" w:cs="Arial"/>
          <w:sz w:val="24"/>
          <w:szCs w:val="24"/>
        </w:rPr>
        <w:t xml:space="preserve">Inquiry” to distinguish it from the Acknowledgement Forum.  </w:t>
      </w:r>
    </w:p>
    <w:p w:rsidR="00CF794A" w:rsidRPr="00C50828" w:rsidRDefault="00CF794A" w:rsidP="00CF794A">
      <w:pPr>
        <w:spacing w:line="360" w:lineRule="auto"/>
        <w:jc w:val="both"/>
        <w:rPr>
          <w:rFonts w:ascii="Arial" w:hAnsi="Arial" w:cs="Arial"/>
          <w:sz w:val="24"/>
          <w:szCs w:val="24"/>
        </w:rPr>
      </w:pPr>
    </w:p>
    <w:p w:rsidR="00CF794A" w:rsidRPr="00C50828" w:rsidRDefault="00CF794A" w:rsidP="00CF794A">
      <w:pPr>
        <w:spacing w:line="360" w:lineRule="auto"/>
        <w:jc w:val="both"/>
        <w:rPr>
          <w:rFonts w:ascii="Arial" w:hAnsi="Arial" w:cs="Arial"/>
          <w:b/>
          <w:sz w:val="24"/>
          <w:szCs w:val="24"/>
        </w:rPr>
      </w:pPr>
      <w:r w:rsidRPr="00C50828">
        <w:rPr>
          <w:rFonts w:ascii="Arial" w:hAnsi="Arial" w:cs="Arial"/>
          <w:b/>
          <w:sz w:val="24"/>
          <w:szCs w:val="24"/>
        </w:rPr>
        <w:t xml:space="preserve">The Power to </w:t>
      </w:r>
      <w:r w:rsidR="00876CDA" w:rsidRPr="00C50828">
        <w:rPr>
          <w:rFonts w:ascii="Arial" w:hAnsi="Arial" w:cs="Arial"/>
          <w:b/>
          <w:sz w:val="24"/>
          <w:szCs w:val="24"/>
        </w:rPr>
        <w:t>A</w:t>
      </w:r>
      <w:r w:rsidRPr="00C50828">
        <w:rPr>
          <w:rFonts w:ascii="Arial" w:hAnsi="Arial" w:cs="Arial"/>
          <w:b/>
          <w:sz w:val="24"/>
          <w:szCs w:val="24"/>
        </w:rPr>
        <w:t>ward Costs and Expenses at Public Expense</w:t>
      </w:r>
    </w:p>
    <w:p w:rsidR="00CF794A" w:rsidRPr="00C50828" w:rsidRDefault="00CF794A" w:rsidP="00CF794A">
      <w:pPr>
        <w:spacing w:line="360" w:lineRule="auto"/>
        <w:jc w:val="both"/>
        <w:rPr>
          <w:rFonts w:ascii="Arial" w:hAnsi="Arial" w:cs="Arial"/>
          <w:sz w:val="24"/>
          <w:szCs w:val="24"/>
        </w:rPr>
      </w:pPr>
    </w:p>
    <w:p w:rsidR="00CF794A" w:rsidRDefault="00CF794A" w:rsidP="003768BA">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sidRPr="00C50828">
        <w:rPr>
          <w:rFonts w:ascii="Arial" w:hAnsi="Arial" w:cs="Arial"/>
          <w:bCs/>
          <w:color w:val="000000"/>
          <w:sz w:val="24"/>
          <w:szCs w:val="24"/>
        </w:rPr>
        <w:t xml:space="preserve">Section 14 of the Act gives the Chairman power to award to a person such amounts as the Chairman thinks reasonable as compensation for loss of time, or </w:t>
      </w:r>
      <w:r w:rsidR="00876CDA" w:rsidRPr="00C50828">
        <w:rPr>
          <w:rFonts w:ascii="Arial" w:hAnsi="Arial" w:cs="Arial"/>
          <w:bCs/>
          <w:color w:val="000000"/>
          <w:sz w:val="24"/>
          <w:szCs w:val="24"/>
        </w:rPr>
        <w:t xml:space="preserve">for </w:t>
      </w:r>
      <w:r w:rsidRPr="00C50828">
        <w:rPr>
          <w:rFonts w:ascii="Arial" w:hAnsi="Arial" w:cs="Arial"/>
          <w:bCs/>
          <w:color w:val="000000"/>
          <w:sz w:val="24"/>
          <w:szCs w:val="24"/>
        </w:rPr>
        <w:t>expenses properly incurred, in assisting the Inquiry.</w:t>
      </w:r>
    </w:p>
    <w:p w:rsidR="003768BA" w:rsidRDefault="003768BA" w:rsidP="003768BA">
      <w:pPr>
        <w:pStyle w:val="ColorfulList-Accent11"/>
        <w:autoSpaceDE w:val="0"/>
        <w:autoSpaceDN w:val="0"/>
        <w:adjustRightInd w:val="0"/>
        <w:spacing w:line="360" w:lineRule="auto"/>
        <w:ind w:left="360"/>
        <w:jc w:val="both"/>
        <w:rPr>
          <w:rFonts w:ascii="Arial" w:hAnsi="Arial" w:cs="Arial"/>
          <w:bCs/>
          <w:color w:val="000000"/>
          <w:sz w:val="24"/>
          <w:szCs w:val="24"/>
        </w:rPr>
      </w:pPr>
    </w:p>
    <w:p w:rsidR="00CF794A" w:rsidRPr="003768BA" w:rsidRDefault="00CF794A" w:rsidP="003768BA">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sidRPr="003768BA">
        <w:rPr>
          <w:rFonts w:ascii="Arial" w:hAnsi="Arial" w:cs="Arial"/>
          <w:bCs/>
          <w:color w:val="000000"/>
          <w:sz w:val="24"/>
          <w:szCs w:val="24"/>
        </w:rPr>
        <w:t xml:space="preserve">The power to make such an award </w:t>
      </w:r>
      <w:r w:rsidR="00F50AA1" w:rsidRPr="003768BA">
        <w:rPr>
          <w:rFonts w:ascii="Arial" w:hAnsi="Arial" w:cs="Arial"/>
          <w:bCs/>
          <w:color w:val="000000"/>
          <w:sz w:val="24"/>
          <w:szCs w:val="24"/>
        </w:rPr>
        <w:t xml:space="preserve">under section 14 of the Act </w:t>
      </w:r>
      <w:r w:rsidRPr="003768BA">
        <w:rPr>
          <w:rFonts w:ascii="Arial" w:hAnsi="Arial" w:cs="Arial"/>
          <w:bCs/>
          <w:color w:val="000000"/>
          <w:sz w:val="24"/>
          <w:szCs w:val="24"/>
        </w:rPr>
        <w:t xml:space="preserve">includes power, where the Chairman considers it appropriate, to award amounts in respect of legal representation of persons assisting the Inquiry. </w:t>
      </w:r>
    </w:p>
    <w:p w:rsidR="006C6B16" w:rsidRPr="0008278C" w:rsidRDefault="006C6B16" w:rsidP="0008278C">
      <w:pPr>
        <w:rPr>
          <w:rFonts w:ascii="Arial" w:hAnsi="Arial" w:cs="Arial"/>
          <w:bCs/>
          <w:color w:val="000000"/>
          <w:sz w:val="24"/>
          <w:szCs w:val="24"/>
        </w:rPr>
      </w:pPr>
    </w:p>
    <w:p w:rsidR="006C6B16" w:rsidRPr="00C50828" w:rsidRDefault="006C6B16" w:rsidP="006C6B16">
      <w:pPr>
        <w:pStyle w:val="ColorfulList-Accent11"/>
        <w:autoSpaceDE w:val="0"/>
        <w:autoSpaceDN w:val="0"/>
        <w:adjustRightInd w:val="0"/>
        <w:spacing w:line="360" w:lineRule="auto"/>
        <w:ind w:left="0"/>
        <w:jc w:val="both"/>
        <w:rPr>
          <w:rFonts w:ascii="Arial" w:hAnsi="Arial" w:cs="Arial"/>
          <w:b/>
          <w:bCs/>
          <w:color w:val="000000"/>
          <w:sz w:val="24"/>
          <w:szCs w:val="24"/>
        </w:rPr>
      </w:pPr>
      <w:r w:rsidRPr="00C50828">
        <w:rPr>
          <w:rFonts w:ascii="Arial" w:hAnsi="Arial" w:cs="Arial"/>
          <w:b/>
          <w:bCs/>
          <w:color w:val="000000"/>
          <w:sz w:val="24"/>
          <w:szCs w:val="24"/>
        </w:rPr>
        <w:t>Eligibility for an Award</w:t>
      </w:r>
    </w:p>
    <w:p w:rsidR="006C6B16" w:rsidRPr="00C50828" w:rsidRDefault="006C6B16" w:rsidP="006C6B16">
      <w:pPr>
        <w:pStyle w:val="ColorfulList-Accent11"/>
        <w:autoSpaceDE w:val="0"/>
        <w:autoSpaceDN w:val="0"/>
        <w:adjustRightInd w:val="0"/>
        <w:spacing w:line="360" w:lineRule="auto"/>
        <w:ind w:left="0"/>
        <w:jc w:val="both"/>
        <w:rPr>
          <w:rFonts w:ascii="Arial" w:hAnsi="Arial" w:cs="Arial"/>
          <w:bCs/>
          <w:color w:val="000000"/>
          <w:sz w:val="24"/>
          <w:szCs w:val="24"/>
        </w:rPr>
      </w:pPr>
    </w:p>
    <w:p w:rsidR="006C6B16" w:rsidRPr="00C50828" w:rsidRDefault="006C6B16" w:rsidP="006C6B16">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sidRPr="00C50828">
        <w:rPr>
          <w:rFonts w:ascii="Arial" w:hAnsi="Arial" w:cs="Arial"/>
          <w:bCs/>
          <w:color w:val="000000"/>
          <w:sz w:val="24"/>
          <w:szCs w:val="24"/>
        </w:rPr>
        <w:t xml:space="preserve">A person is eligible </w:t>
      </w:r>
      <w:r>
        <w:rPr>
          <w:rFonts w:ascii="Arial" w:hAnsi="Arial" w:cs="Arial"/>
          <w:bCs/>
          <w:color w:val="000000"/>
          <w:sz w:val="24"/>
          <w:szCs w:val="24"/>
        </w:rPr>
        <w:t>for an award in respect of compensation for loss of time or</w:t>
      </w:r>
      <w:r w:rsidRPr="00C50828">
        <w:rPr>
          <w:rFonts w:ascii="Arial" w:hAnsi="Arial" w:cs="Arial"/>
          <w:bCs/>
          <w:color w:val="000000"/>
          <w:sz w:val="24"/>
          <w:szCs w:val="24"/>
        </w:rPr>
        <w:t xml:space="preserve"> expenses only if the person:</w:t>
      </w:r>
    </w:p>
    <w:p w:rsidR="006C6B16" w:rsidRPr="00C50828" w:rsidRDefault="006C6B16" w:rsidP="006C6B16">
      <w:pPr>
        <w:pStyle w:val="ColorfulList-Accent11"/>
        <w:autoSpaceDE w:val="0"/>
        <w:autoSpaceDN w:val="0"/>
        <w:adjustRightInd w:val="0"/>
        <w:spacing w:line="360" w:lineRule="auto"/>
        <w:ind w:left="360"/>
        <w:jc w:val="both"/>
        <w:rPr>
          <w:rFonts w:ascii="Arial" w:hAnsi="Arial" w:cs="Arial"/>
          <w:bCs/>
          <w:color w:val="000000"/>
          <w:sz w:val="24"/>
          <w:szCs w:val="24"/>
        </w:rPr>
      </w:pPr>
    </w:p>
    <w:p w:rsidR="006C6B16" w:rsidRPr="00C50828" w:rsidRDefault="004F73D0" w:rsidP="006C6B16">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i</w:t>
      </w:r>
      <w:r w:rsidR="006C6B16" w:rsidRPr="00C50828">
        <w:rPr>
          <w:rFonts w:ascii="Arial" w:hAnsi="Arial" w:cs="Arial"/>
          <w:bCs/>
          <w:color w:val="000000"/>
          <w:sz w:val="24"/>
          <w:szCs w:val="24"/>
        </w:rPr>
        <w:t>s giving evidence to the Inquiry or attending the Inquiry to produce any document or thing; or</w:t>
      </w:r>
    </w:p>
    <w:p w:rsidR="006C6B16" w:rsidRPr="00C50828" w:rsidRDefault="006C6B16" w:rsidP="006C6B16">
      <w:pPr>
        <w:pStyle w:val="ColorfulList-Accent11"/>
        <w:autoSpaceDE w:val="0"/>
        <w:autoSpaceDN w:val="0"/>
        <w:adjustRightInd w:val="0"/>
        <w:spacing w:line="360" w:lineRule="auto"/>
        <w:ind w:left="1080"/>
        <w:jc w:val="both"/>
        <w:rPr>
          <w:rFonts w:ascii="Arial" w:hAnsi="Arial" w:cs="Arial"/>
          <w:bCs/>
          <w:color w:val="000000"/>
          <w:sz w:val="24"/>
          <w:szCs w:val="24"/>
        </w:rPr>
      </w:pPr>
    </w:p>
    <w:p w:rsidR="006C6B16" w:rsidRPr="00C50828" w:rsidRDefault="004F73D0" w:rsidP="006C6B16">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i</w:t>
      </w:r>
      <w:r w:rsidR="006C6B16" w:rsidRPr="00C50828">
        <w:rPr>
          <w:rFonts w:ascii="Arial" w:hAnsi="Arial" w:cs="Arial"/>
          <w:bCs/>
          <w:color w:val="000000"/>
          <w:sz w:val="24"/>
          <w:szCs w:val="24"/>
        </w:rPr>
        <w:t>n the opinion of the Chairman has such a particular interest in the proceedings or outcome of the Inquiry as to justify such an award.</w:t>
      </w:r>
    </w:p>
    <w:p w:rsidR="006C6B16" w:rsidRDefault="006C6B16" w:rsidP="006C6B16">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6C6B16" w:rsidRDefault="006C6B16">
      <w:pPr>
        <w:autoSpaceDE w:val="0"/>
        <w:autoSpaceDN w:val="0"/>
        <w:adjustRightInd w:val="0"/>
        <w:spacing w:line="360" w:lineRule="auto"/>
        <w:jc w:val="both"/>
        <w:rPr>
          <w:rFonts w:ascii="Arial" w:hAnsi="Arial" w:cs="Arial"/>
          <w:b/>
          <w:bCs/>
          <w:color w:val="000000"/>
          <w:sz w:val="24"/>
          <w:szCs w:val="24"/>
        </w:rPr>
      </w:pPr>
      <w:r w:rsidRPr="006C6B16">
        <w:rPr>
          <w:rFonts w:ascii="Arial" w:hAnsi="Arial" w:cs="Arial"/>
          <w:b/>
          <w:bCs/>
          <w:color w:val="000000"/>
          <w:sz w:val="24"/>
          <w:szCs w:val="24"/>
        </w:rPr>
        <w:t>Matters to be considered when deciding whether to make an award</w:t>
      </w:r>
    </w:p>
    <w:p w:rsidR="006C6B16" w:rsidRPr="00C50828" w:rsidRDefault="006C6B16">
      <w:pPr>
        <w:autoSpaceDE w:val="0"/>
        <w:autoSpaceDN w:val="0"/>
        <w:adjustRightInd w:val="0"/>
        <w:spacing w:line="360" w:lineRule="auto"/>
        <w:jc w:val="both"/>
        <w:rPr>
          <w:rFonts w:ascii="Arial" w:hAnsi="Arial" w:cs="Arial"/>
          <w:bCs/>
          <w:color w:val="000000"/>
          <w:sz w:val="24"/>
          <w:szCs w:val="24"/>
        </w:rPr>
      </w:pPr>
    </w:p>
    <w:p w:rsidR="00CF794A" w:rsidRPr="00C50828" w:rsidRDefault="00CF794A" w:rsidP="00CF794A">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sidRPr="00C50828">
        <w:rPr>
          <w:rFonts w:ascii="Arial" w:hAnsi="Arial" w:cs="Arial"/>
          <w:bCs/>
          <w:color w:val="000000"/>
          <w:sz w:val="24"/>
          <w:szCs w:val="24"/>
        </w:rPr>
        <w:t>In making any decis</w:t>
      </w:r>
      <w:r w:rsidR="002078DE">
        <w:rPr>
          <w:rFonts w:ascii="Arial" w:hAnsi="Arial" w:cs="Arial"/>
          <w:bCs/>
          <w:color w:val="000000"/>
          <w:sz w:val="24"/>
          <w:szCs w:val="24"/>
        </w:rPr>
        <w:t>ion about whether to award compensation for loss of time or</w:t>
      </w:r>
      <w:r w:rsidRPr="00C50828">
        <w:rPr>
          <w:rFonts w:ascii="Arial" w:hAnsi="Arial" w:cs="Arial"/>
          <w:bCs/>
          <w:color w:val="000000"/>
          <w:sz w:val="24"/>
          <w:szCs w:val="24"/>
        </w:rPr>
        <w:t xml:space="preserve"> expenses at public expense the Chairman will take</w:t>
      </w:r>
      <w:r w:rsidR="00876CDA" w:rsidRPr="00C50828">
        <w:rPr>
          <w:rFonts w:ascii="Arial" w:hAnsi="Arial" w:cs="Arial"/>
          <w:bCs/>
          <w:color w:val="000000"/>
          <w:sz w:val="24"/>
          <w:szCs w:val="24"/>
        </w:rPr>
        <w:t xml:space="preserve"> the following</w:t>
      </w:r>
      <w:r w:rsidRPr="00C50828">
        <w:rPr>
          <w:rFonts w:ascii="Arial" w:hAnsi="Arial" w:cs="Arial"/>
          <w:bCs/>
          <w:color w:val="000000"/>
          <w:sz w:val="24"/>
          <w:szCs w:val="24"/>
        </w:rPr>
        <w:t xml:space="preserve"> into account</w:t>
      </w:r>
      <w:r w:rsidR="00C0477E">
        <w:rPr>
          <w:rFonts w:ascii="Arial" w:hAnsi="Arial" w:cs="Arial"/>
          <w:bCs/>
          <w:color w:val="000000"/>
          <w:sz w:val="24"/>
          <w:szCs w:val="24"/>
        </w:rPr>
        <w:t>:</w:t>
      </w:r>
    </w:p>
    <w:p w:rsidR="00CF794A" w:rsidRPr="00C50828" w:rsidRDefault="00CF794A">
      <w:pPr>
        <w:autoSpaceDE w:val="0"/>
        <w:autoSpaceDN w:val="0"/>
        <w:adjustRightInd w:val="0"/>
        <w:spacing w:line="360" w:lineRule="auto"/>
        <w:jc w:val="both"/>
        <w:rPr>
          <w:rFonts w:ascii="Arial" w:hAnsi="Arial" w:cs="Arial"/>
          <w:bCs/>
          <w:color w:val="000000"/>
          <w:sz w:val="24"/>
          <w:szCs w:val="24"/>
        </w:rPr>
      </w:pPr>
    </w:p>
    <w:p w:rsidR="00CF794A" w:rsidRPr="00C50828" w:rsidRDefault="00CB3AD3" w:rsidP="00CF794A">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lastRenderedPageBreak/>
        <w:t>t</w:t>
      </w:r>
      <w:r w:rsidR="00CF794A" w:rsidRPr="00C50828">
        <w:rPr>
          <w:rFonts w:ascii="Arial" w:hAnsi="Arial" w:cs="Arial"/>
          <w:bCs/>
          <w:color w:val="000000"/>
          <w:sz w:val="24"/>
          <w:szCs w:val="24"/>
        </w:rPr>
        <w:t xml:space="preserve">he financial resources of the </w:t>
      </w:r>
      <w:r w:rsidR="000613DD" w:rsidRPr="00C50828">
        <w:rPr>
          <w:rFonts w:ascii="Arial" w:hAnsi="Arial" w:cs="Arial"/>
          <w:bCs/>
          <w:color w:val="000000"/>
          <w:sz w:val="24"/>
          <w:szCs w:val="24"/>
        </w:rPr>
        <w:t>a</w:t>
      </w:r>
      <w:r w:rsidR="00CF794A" w:rsidRPr="00C50828">
        <w:rPr>
          <w:rFonts w:ascii="Arial" w:hAnsi="Arial" w:cs="Arial"/>
          <w:bCs/>
          <w:color w:val="000000"/>
          <w:sz w:val="24"/>
          <w:szCs w:val="24"/>
        </w:rPr>
        <w:t>pplicant</w:t>
      </w:r>
      <w:r>
        <w:rPr>
          <w:rFonts w:ascii="Arial" w:hAnsi="Arial" w:cs="Arial"/>
          <w:bCs/>
          <w:color w:val="000000"/>
          <w:sz w:val="24"/>
          <w:szCs w:val="24"/>
        </w:rPr>
        <w:t>;</w:t>
      </w:r>
    </w:p>
    <w:p w:rsidR="00CF794A" w:rsidRPr="00C50828" w:rsidRDefault="00CF794A">
      <w:pPr>
        <w:pStyle w:val="ColorfulList-Accent11"/>
        <w:autoSpaceDE w:val="0"/>
        <w:autoSpaceDN w:val="0"/>
        <w:adjustRightInd w:val="0"/>
        <w:spacing w:line="360" w:lineRule="auto"/>
        <w:ind w:left="1080"/>
        <w:jc w:val="both"/>
        <w:rPr>
          <w:rFonts w:ascii="Arial" w:hAnsi="Arial" w:cs="Arial"/>
          <w:bCs/>
          <w:color w:val="000000"/>
          <w:sz w:val="24"/>
          <w:szCs w:val="24"/>
        </w:rPr>
      </w:pPr>
    </w:p>
    <w:p w:rsidR="00CF794A" w:rsidRPr="00C50828" w:rsidRDefault="00CB3AD3" w:rsidP="00CF794A">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w</w:t>
      </w:r>
      <w:r w:rsidR="00CF794A" w:rsidRPr="00C50828">
        <w:rPr>
          <w:rFonts w:ascii="Arial" w:hAnsi="Arial" w:cs="Arial"/>
          <w:bCs/>
          <w:color w:val="000000"/>
          <w:sz w:val="24"/>
          <w:szCs w:val="24"/>
        </w:rPr>
        <w:t>hether making an award is in the public interest</w:t>
      </w:r>
      <w:r>
        <w:rPr>
          <w:rFonts w:ascii="Arial" w:hAnsi="Arial" w:cs="Arial"/>
          <w:bCs/>
          <w:color w:val="000000"/>
          <w:sz w:val="24"/>
          <w:szCs w:val="24"/>
        </w:rPr>
        <w:t>;</w:t>
      </w:r>
    </w:p>
    <w:p w:rsidR="00CF794A" w:rsidRPr="00C50828" w:rsidRDefault="00CF794A">
      <w:pPr>
        <w:autoSpaceDE w:val="0"/>
        <w:autoSpaceDN w:val="0"/>
        <w:adjustRightInd w:val="0"/>
        <w:spacing w:line="360" w:lineRule="auto"/>
        <w:jc w:val="both"/>
        <w:rPr>
          <w:rFonts w:ascii="Arial" w:hAnsi="Arial" w:cs="Arial"/>
          <w:bCs/>
          <w:color w:val="000000"/>
          <w:sz w:val="24"/>
          <w:szCs w:val="24"/>
        </w:rPr>
      </w:pPr>
    </w:p>
    <w:p w:rsidR="00CF794A" w:rsidRPr="00C50828" w:rsidRDefault="00CB3AD3" w:rsidP="00CF794A">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h</w:t>
      </w:r>
      <w:r w:rsidR="00CF794A" w:rsidRPr="00C50828">
        <w:rPr>
          <w:rFonts w:ascii="Arial" w:hAnsi="Arial" w:cs="Arial"/>
          <w:bCs/>
          <w:color w:val="000000"/>
          <w:sz w:val="24"/>
          <w:szCs w:val="24"/>
        </w:rPr>
        <w:t>is duty to act with fairness and with regard to the need to avoid any unnecessary cost</w:t>
      </w:r>
      <w:r>
        <w:rPr>
          <w:rFonts w:ascii="Arial" w:hAnsi="Arial" w:cs="Arial"/>
          <w:bCs/>
          <w:color w:val="000000"/>
          <w:sz w:val="24"/>
          <w:szCs w:val="24"/>
        </w:rPr>
        <w:t>;</w:t>
      </w:r>
    </w:p>
    <w:p w:rsidR="00CF794A" w:rsidRPr="00C50828" w:rsidRDefault="00CF794A">
      <w:pPr>
        <w:autoSpaceDE w:val="0"/>
        <w:autoSpaceDN w:val="0"/>
        <w:adjustRightInd w:val="0"/>
        <w:spacing w:line="360" w:lineRule="auto"/>
        <w:jc w:val="both"/>
        <w:rPr>
          <w:rFonts w:ascii="Arial" w:hAnsi="Arial" w:cs="Arial"/>
          <w:bCs/>
          <w:color w:val="000000"/>
          <w:sz w:val="24"/>
          <w:szCs w:val="24"/>
        </w:rPr>
      </w:pPr>
    </w:p>
    <w:p w:rsidR="00CF794A" w:rsidRDefault="00CB3AD3" w:rsidP="00CF794A">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a</w:t>
      </w:r>
      <w:r w:rsidR="00CF794A" w:rsidRPr="00C50828">
        <w:rPr>
          <w:rFonts w:ascii="Arial" w:hAnsi="Arial" w:cs="Arial"/>
          <w:bCs/>
          <w:color w:val="000000"/>
          <w:sz w:val="24"/>
          <w:szCs w:val="24"/>
        </w:rPr>
        <w:t>ny conditions or qualification imposed by the sponsor department (OFMDFM) in respect of the making of awards and notified to the Chairman</w:t>
      </w:r>
      <w:r w:rsidR="00F50AA1" w:rsidRPr="00C50828">
        <w:rPr>
          <w:rFonts w:ascii="Arial" w:hAnsi="Arial" w:cs="Arial"/>
          <w:bCs/>
          <w:color w:val="000000"/>
          <w:sz w:val="24"/>
          <w:szCs w:val="24"/>
        </w:rPr>
        <w:t>.</w:t>
      </w:r>
    </w:p>
    <w:p w:rsidR="00F55308" w:rsidRPr="0008278C" w:rsidRDefault="00F55308" w:rsidP="0008278C">
      <w:pPr>
        <w:rPr>
          <w:rFonts w:ascii="Arial" w:hAnsi="Arial" w:cs="Arial"/>
          <w:bCs/>
          <w:color w:val="000000"/>
          <w:sz w:val="24"/>
          <w:szCs w:val="24"/>
        </w:rPr>
      </w:pPr>
    </w:p>
    <w:p w:rsidR="00F55308" w:rsidRDefault="00F55308" w:rsidP="00F55308">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 xml:space="preserve">The </w:t>
      </w:r>
      <w:r w:rsidR="009B5D1F">
        <w:rPr>
          <w:rFonts w:ascii="Arial" w:hAnsi="Arial" w:cs="Arial"/>
          <w:bCs/>
          <w:color w:val="000000"/>
          <w:sz w:val="24"/>
          <w:szCs w:val="24"/>
        </w:rPr>
        <w:t xml:space="preserve">factors which </w:t>
      </w:r>
      <w:r>
        <w:rPr>
          <w:rFonts w:ascii="Arial" w:hAnsi="Arial" w:cs="Arial"/>
          <w:bCs/>
          <w:color w:val="000000"/>
          <w:sz w:val="24"/>
          <w:szCs w:val="24"/>
        </w:rPr>
        <w:t>the Chairman may</w:t>
      </w:r>
      <w:r w:rsidR="00161718">
        <w:rPr>
          <w:rFonts w:ascii="Arial" w:hAnsi="Arial" w:cs="Arial"/>
          <w:bCs/>
          <w:color w:val="000000"/>
          <w:sz w:val="24"/>
          <w:szCs w:val="24"/>
        </w:rPr>
        <w:t xml:space="preserve"> consider</w:t>
      </w:r>
      <w:r w:rsidR="000E489D">
        <w:rPr>
          <w:rFonts w:ascii="Arial" w:hAnsi="Arial" w:cs="Arial"/>
          <w:bCs/>
          <w:color w:val="000000"/>
          <w:sz w:val="24"/>
          <w:szCs w:val="24"/>
        </w:rPr>
        <w:t>,</w:t>
      </w:r>
      <w:r w:rsidR="00161718">
        <w:rPr>
          <w:rFonts w:ascii="Arial" w:hAnsi="Arial" w:cs="Arial"/>
          <w:bCs/>
          <w:color w:val="000000"/>
          <w:sz w:val="24"/>
          <w:szCs w:val="24"/>
        </w:rPr>
        <w:t xml:space="preserve"> </w:t>
      </w:r>
      <w:r w:rsidR="000E489D">
        <w:rPr>
          <w:rFonts w:ascii="Arial" w:hAnsi="Arial" w:cs="Arial"/>
          <w:bCs/>
          <w:color w:val="000000"/>
          <w:sz w:val="24"/>
          <w:szCs w:val="24"/>
        </w:rPr>
        <w:t>when</w:t>
      </w:r>
      <w:r>
        <w:rPr>
          <w:rFonts w:ascii="Arial" w:hAnsi="Arial" w:cs="Arial"/>
          <w:bCs/>
          <w:color w:val="000000"/>
          <w:sz w:val="24"/>
          <w:szCs w:val="24"/>
        </w:rPr>
        <w:t xml:space="preserve"> deciding whether making an award is in the public interest</w:t>
      </w:r>
      <w:r w:rsidR="000E489D">
        <w:rPr>
          <w:rFonts w:ascii="Arial" w:hAnsi="Arial" w:cs="Arial"/>
          <w:bCs/>
          <w:color w:val="000000"/>
          <w:sz w:val="24"/>
          <w:szCs w:val="24"/>
        </w:rPr>
        <w:t>,</w:t>
      </w:r>
      <w:r>
        <w:rPr>
          <w:rFonts w:ascii="Arial" w:hAnsi="Arial" w:cs="Arial"/>
          <w:bCs/>
          <w:color w:val="000000"/>
          <w:sz w:val="24"/>
          <w:szCs w:val="24"/>
        </w:rPr>
        <w:t xml:space="preserve"> include:</w:t>
      </w:r>
    </w:p>
    <w:p w:rsidR="00F55308" w:rsidRDefault="00F55308" w:rsidP="00F55308">
      <w:pPr>
        <w:pStyle w:val="ColorfulList-Accent11"/>
        <w:autoSpaceDE w:val="0"/>
        <w:autoSpaceDN w:val="0"/>
        <w:adjustRightInd w:val="0"/>
        <w:spacing w:line="360" w:lineRule="auto"/>
        <w:ind w:left="360"/>
        <w:jc w:val="both"/>
        <w:rPr>
          <w:rFonts w:ascii="Arial" w:hAnsi="Arial" w:cs="Arial"/>
          <w:bCs/>
          <w:color w:val="000000"/>
          <w:sz w:val="24"/>
          <w:szCs w:val="24"/>
        </w:rPr>
      </w:pPr>
    </w:p>
    <w:p w:rsidR="00F55308" w:rsidRDefault="00CB3AD3" w:rsidP="00F55308">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w</w:t>
      </w:r>
      <w:r w:rsidR="00F55308">
        <w:rPr>
          <w:rFonts w:ascii="Arial" w:hAnsi="Arial" w:cs="Arial"/>
          <w:bCs/>
          <w:color w:val="000000"/>
          <w:sz w:val="24"/>
          <w:szCs w:val="24"/>
        </w:rPr>
        <w:t>hether the individual played, or may have played, a direct and significant role in relation to the matters set out in the Inquiry’s Terms of Reference</w:t>
      </w:r>
      <w:r>
        <w:rPr>
          <w:rFonts w:ascii="Arial" w:hAnsi="Arial" w:cs="Arial"/>
          <w:bCs/>
          <w:color w:val="000000"/>
          <w:sz w:val="24"/>
          <w:szCs w:val="24"/>
        </w:rPr>
        <w:t>;</w:t>
      </w:r>
    </w:p>
    <w:p w:rsidR="00F55308" w:rsidRDefault="00F55308" w:rsidP="00F55308">
      <w:pPr>
        <w:pStyle w:val="ColorfulList-Accent11"/>
        <w:autoSpaceDE w:val="0"/>
        <w:autoSpaceDN w:val="0"/>
        <w:adjustRightInd w:val="0"/>
        <w:spacing w:line="360" w:lineRule="auto"/>
        <w:ind w:left="1080"/>
        <w:jc w:val="both"/>
        <w:rPr>
          <w:rFonts w:ascii="Arial" w:hAnsi="Arial" w:cs="Arial"/>
          <w:bCs/>
          <w:color w:val="000000"/>
          <w:sz w:val="24"/>
          <w:szCs w:val="24"/>
        </w:rPr>
      </w:pPr>
    </w:p>
    <w:p w:rsidR="00F55308" w:rsidRDefault="00CB3AD3" w:rsidP="00F55308">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w</w:t>
      </w:r>
      <w:r w:rsidR="00F55308">
        <w:rPr>
          <w:rFonts w:ascii="Arial" w:hAnsi="Arial" w:cs="Arial"/>
          <w:bCs/>
          <w:color w:val="000000"/>
          <w:sz w:val="24"/>
          <w:szCs w:val="24"/>
        </w:rPr>
        <w:t>hether the individual has a significant interest in an important aspect of the matters set out in those Terms of Reference</w:t>
      </w:r>
      <w:r>
        <w:rPr>
          <w:rFonts w:ascii="Arial" w:hAnsi="Arial" w:cs="Arial"/>
          <w:bCs/>
          <w:color w:val="000000"/>
          <w:sz w:val="24"/>
          <w:szCs w:val="24"/>
        </w:rPr>
        <w:t>;</w:t>
      </w:r>
    </w:p>
    <w:p w:rsidR="00F55308" w:rsidRDefault="00F55308" w:rsidP="00F55308">
      <w:pPr>
        <w:pStyle w:val="ListParagraph"/>
        <w:rPr>
          <w:rFonts w:ascii="Arial" w:hAnsi="Arial" w:cs="Arial"/>
          <w:bCs/>
          <w:color w:val="000000"/>
          <w:sz w:val="24"/>
          <w:szCs w:val="24"/>
        </w:rPr>
      </w:pPr>
    </w:p>
    <w:p w:rsidR="00F55308" w:rsidRDefault="006A7DDA" w:rsidP="00F55308">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w</w:t>
      </w:r>
      <w:r w:rsidR="00F55308">
        <w:rPr>
          <w:rFonts w:ascii="Arial" w:hAnsi="Arial" w:cs="Arial"/>
          <w:bCs/>
          <w:color w:val="000000"/>
          <w:sz w:val="24"/>
          <w:szCs w:val="24"/>
        </w:rPr>
        <w:t>hether the individual may be subject to significant criticism during the Inquiry’s proceedings or in any report by it</w:t>
      </w:r>
      <w:r>
        <w:rPr>
          <w:rFonts w:ascii="Arial" w:hAnsi="Arial" w:cs="Arial"/>
          <w:bCs/>
          <w:color w:val="000000"/>
          <w:sz w:val="24"/>
          <w:szCs w:val="24"/>
        </w:rPr>
        <w:t>;</w:t>
      </w:r>
    </w:p>
    <w:p w:rsidR="00F55308" w:rsidRDefault="00F55308" w:rsidP="00F55308">
      <w:pPr>
        <w:pStyle w:val="ListParagraph"/>
        <w:rPr>
          <w:rFonts w:ascii="Arial" w:hAnsi="Arial" w:cs="Arial"/>
          <w:bCs/>
          <w:color w:val="000000"/>
          <w:sz w:val="24"/>
          <w:szCs w:val="24"/>
        </w:rPr>
      </w:pPr>
    </w:p>
    <w:p w:rsidR="00F55308" w:rsidRDefault="00CB3AD3" w:rsidP="00F55308">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w</w:t>
      </w:r>
      <w:r w:rsidR="00F55308">
        <w:rPr>
          <w:rFonts w:ascii="Arial" w:hAnsi="Arial" w:cs="Arial"/>
          <w:bCs/>
          <w:color w:val="000000"/>
          <w:sz w:val="24"/>
          <w:szCs w:val="24"/>
        </w:rPr>
        <w:t>hether it is necessary that the individual should have legal representation before the Inquiry</w:t>
      </w:r>
      <w:r>
        <w:rPr>
          <w:rFonts w:ascii="Arial" w:hAnsi="Arial" w:cs="Arial"/>
          <w:bCs/>
          <w:color w:val="000000"/>
          <w:sz w:val="24"/>
          <w:szCs w:val="24"/>
        </w:rPr>
        <w:t>;</w:t>
      </w:r>
    </w:p>
    <w:p w:rsidR="00F55308" w:rsidRDefault="00F55308" w:rsidP="00F55308">
      <w:pPr>
        <w:pStyle w:val="ListParagraph"/>
        <w:rPr>
          <w:rFonts w:ascii="Arial" w:hAnsi="Arial" w:cs="Arial"/>
          <w:bCs/>
          <w:color w:val="000000"/>
          <w:sz w:val="24"/>
          <w:szCs w:val="24"/>
        </w:rPr>
      </w:pPr>
    </w:p>
    <w:p w:rsidR="00F55308" w:rsidRDefault="00CB3AD3" w:rsidP="00F55308">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f</w:t>
      </w:r>
      <w:r w:rsidR="00DC434C">
        <w:rPr>
          <w:rFonts w:ascii="Arial" w:hAnsi="Arial" w:cs="Arial"/>
          <w:bCs/>
          <w:color w:val="000000"/>
          <w:sz w:val="24"/>
          <w:szCs w:val="24"/>
        </w:rPr>
        <w:t>urther to d above, i</w:t>
      </w:r>
      <w:r w:rsidR="009B5D1F">
        <w:rPr>
          <w:rFonts w:ascii="Arial" w:hAnsi="Arial" w:cs="Arial"/>
          <w:bCs/>
          <w:color w:val="000000"/>
          <w:sz w:val="24"/>
          <w:szCs w:val="24"/>
        </w:rPr>
        <w:t>f the Chairman considers legal representation</w:t>
      </w:r>
      <w:r w:rsidR="00F55308" w:rsidRPr="00F55308">
        <w:rPr>
          <w:rFonts w:ascii="Arial" w:hAnsi="Arial" w:cs="Arial"/>
          <w:bCs/>
          <w:color w:val="000000"/>
          <w:sz w:val="24"/>
          <w:szCs w:val="24"/>
        </w:rPr>
        <w:t xml:space="preserve"> is necessary, whether the individual would be prejudiced in seeking representation if there were to be any doubt about funds becoming available and there are no other means by which such representation can be funded</w:t>
      </w:r>
      <w:r>
        <w:rPr>
          <w:rFonts w:ascii="Arial" w:hAnsi="Arial" w:cs="Arial"/>
          <w:bCs/>
          <w:color w:val="000000"/>
          <w:sz w:val="24"/>
          <w:szCs w:val="24"/>
        </w:rPr>
        <w:t>;</w:t>
      </w:r>
    </w:p>
    <w:p w:rsidR="00333E5C" w:rsidRDefault="00333E5C" w:rsidP="00333E5C">
      <w:pPr>
        <w:pStyle w:val="ListParagraph"/>
        <w:rPr>
          <w:rFonts w:ascii="Arial" w:hAnsi="Arial" w:cs="Arial"/>
          <w:bCs/>
          <w:color w:val="000000"/>
          <w:sz w:val="24"/>
          <w:szCs w:val="24"/>
        </w:rPr>
      </w:pPr>
    </w:p>
    <w:p w:rsidR="009C0FF4" w:rsidRDefault="00CB3AD3" w:rsidP="00333E5C">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lastRenderedPageBreak/>
        <w:t>w</w:t>
      </w:r>
      <w:r w:rsidR="00F55308" w:rsidRPr="00333E5C">
        <w:rPr>
          <w:rFonts w:ascii="Arial" w:hAnsi="Arial" w:cs="Arial"/>
          <w:bCs/>
          <w:color w:val="000000"/>
          <w:sz w:val="24"/>
          <w:szCs w:val="24"/>
        </w:rPr>
        <w:t xml:space="preserve">hether it is fair, reasonable, and proportionate for the costs of the legal representation to be borne by the public purse. </w:t>
      </w:r>
    </w:p>
    <w:p w:rsidR="00333E5C" w:rsidRPr="00333E5C" w:rsidRDefault="00333E5C" w:rsidP="00333E5C">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Default="00CF794A" w:rsidP="00CF794A">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sidRPr="00C50828">
        <w:rPr>
          <w:rFonts w:ascii="Arial" w:hAnsi="Arial" w:cs="Arial"/>
          <w:bCs/>
          <w:color w:val="000000"/>
          <w:sz w:val="24"/>
          <w:szCs w:val="24"/>
        </w:rPr>
        <w:t>In light of the above</w:t>
      </w:r>
      <w:r w:rsidR="00755447" w:rsidRPr="00C50828">
        <w:rPr>
          <w:rFonts w:ascii="Arial" w:hAnsi="Arial" w:cs="Arial"/>
          <w:bCs/>
          <w:color w:val="000000"/>
          <w:sz w:val="24"/>
          <w:szCs w:val="24"/>
        </w:rPr>
        <w:t>,</w:t>
      </w:r>
      <w:r w:rsidRPr="00C50828">
        <w:rPr>
          <w:rFonts w:ascii="Arial" w:hAnsi="Arial" w:cs="Arial"/>
          <w:bCs/>
          <w:color w:val="000000"/>
          <w:sz w:val="24"/>
          <w:szCs w:val="24"/>
        </w:rPr>
        <w:t xml:space="preserve"> the Chairman does not expect t</w:t>
      </w:r>
      <w:r w:rsidR="009C0FF4">
        <w:rPr>
          <w:rFonts w:ascii="Arial" w:hAnsi="Arial" w:cs="Arial"/>
          <w:bCs/>
          <w:color w:val="000000"/>
          <w:sz w:val="24"/>
          <w:szCs w:val="24"/>
        </w:rPr>
        <w:t>o receive applications for compensation for loss of time or</w:t>
      </w:r>
      <w:r w:rsidRPr="00C50828">
        <w:rPr>
          <w:rFonts w:ascii="Arial" w:hAnsi="Arial" w:cs="Arial"/>
          <w:bCs/>
          <w:color w:val="000000"/>
          <w:sz w:val="24"/>
          <w:szCs w:val="24"/>
        </w:rPr>
        <w:t xml:space="preserve"> expenses, including for legal representation, from Government Departments, or other public bodies, or private individuals or bodies who have access to other sources of funding, including </w:t>
      </w:r>
      <w:r w:rsidR="0031660F" w:rsidRPr="00C50828">
        <w:rPr>
          <w:rFonts w:ascii="Arial" w:hAnsi="Arial" w:cs="Arial"/>
          <w:bCs/>
          <w:color w:val="000000"/>
          <w:sz w:val="24"/>
          <w:szCs w:val="24"/>
        </w:rPr>
        <w:t>funding from</w:t>
      </w:r>
      <w:r w:rsidRPr="00C50828">
        <w:rPr>
          <w:rFonts w:ascii="Arial" w:hAnsi="Arial" w:cs="Arial"/>
          <w:bCs/>
          <w:color w:val="000000"/>
          <w:sz w:val="24"/>
          <w:szCs w:val="24"/>
        </w:rPr>
        <w:t xml:space="preserve"> insurance companies or defence associations.</w:t>
      </w:r>
      <w:r w:rsidR="00FE3F86">
        <w:rPr>
          <w:rFonts w:ascii="Arial" w:hAnsi="Arial" w:cs="Arial"/>
          <w:bCs/>
          <w:color w:val="000000"/>
          <w:sz w:val="24"/>
          <w:szCs w:val="24"/>
        </w:rPr>
        <w:t xml:space="preserve">  </w:t>
      </w:r>
    </w:p>
    <w:p w:rsidR="0063539C" w:rsidRDefault="0063539C" w:rsidP="0008278C">
      <w:pPr>
        <w:pStyle w:val="ColorfulList-Accent11"/>
        <w:autoSpaceDE w:val="0"/>
        <w:autoSpaceDN w:val="0"/>
        <w:adjustRightInd w:val="0"/>
        <w:spacing w:line="360" w:lineRule="auto"/>
        <w:ind w:left="0"/>
        <w:jc w:val="both"/>
        <w:rPr>
          <w:rFonts w:ascii="Arial" w:hAnsi="Arial" w:cs="Arial"/>
          <w:bCs/>
          <w:color w:val="000000"/>
          <w:sz w:val="24"/>
          <w:szCs w:val="24"/>
        </w:rPr>
      </w:pPr>
    </w:p>
    <w:p w:rsidR="002B2E7F" w:rsidRDefault="00FE3F86" w:rsidP="00CF794A">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Further, t</w:t>
      </w:r>
      <w:r w:rsidR="002B2E7F">
        <w:rPr>
          <w:rFonts w:ascii="Arial" w:hAnsi="Arial" w:cs="Arial"/>
          <w:bCs/>
          <w:color w:val="000000"/>
          <w:sz w:val="24"/>
          <w:szCs w:val="24"/>
        </w:rPr>
        <w:t>he Chairman</w:t>
      </w:r>
      <w:r>
        <w:rPr>
          <w:rFonts w:ascii="Arial" w:hAnsi="Arial" w:cs="Arial"/>
          <w:bCs/>
          <w:color w:val="000000"/>
          <w:sz w:val="24"/>
          <w:szCs w:val="24"/>
        </w:rPr>
        <w:t xml:space="preserve"> can</w:t>
      </w:r>
      <w:r w:rsidR="002B2E7F">
        <w:rPr>
          <w:rFonts w:ascii="Arial" w:hAnsi="Arial" w:cs="Arial"/>
          <w:bCs/>
          <w:color w:val="000000"/>
          <w:sz w:val="24"/>
          <w:szCs w:val="24"/>
        </w:rPr>
        <w:t>not make an award to any institution by way of compensation for loss of time</w:t>
      </w:r>
      <w:r w:rsidR="00C0477E">
        <w:rPr>
          <w:rFonts w:ascii="Arial" w:hAnsi="Arial" w:cs="Arial"/>
          <w:bCs/>
          <w:color w:val="000000"/>
          <w:sz w:val="24"/>
          <w:szCs w:val="24"/>
        </w:rPr>
        <w:t>.</w:t>
      </w:r>
      <w:r w:rsidR="004F7B79">
        <w:rPr>
          <w:rFonts w:ascii="Arial" w:hAnsi="Arial" w:cs="Arial"/>
          <w:bCs/>
          <w:color w:val="000000"/>
          <w:sz w:val="24"/>
          <w:szCs w:val="24"/>
        </w:rPr>
        <w:t xml:space="preserve">  I</w:t>
      </w:r>
      <w:r>
        <w:rPr>
          <w:rFonts w:ascii="Arial" w:hAnsi="Arial" w:cs="Arial"/>
          <w:bCs/>
          <w:color w:val="000000"/>
          <w:sz w:val="24"/>
          <w:szCs w:val="24"/>
        </w:rPr>
        <w:t xml:space="preserve">n respect of expenses, </w:t>
      </w:r>
      <w:r w:rsidR="004F7B79">
        <w:rPr>
          <w:rFonts w:ascii="Arial" w:hAnsi="Arial" w:cs="Arial"/>
          <w:bCs/>
          <w:color w:val="000000"/>
          <w:sz w:val="24"/>
          <w:szCs w:val="24"/>
        </w:rPr>
        <w:t xml:space="preserve">an award can </w:t>
      </w:r>
      <w:r>
        <w:rPr>
          <w:rFonts w:ascii="Arial" w:hAnsi="Arial" w:cs="Arial"/>
          <w:bCs/>
          <w:color w:val="000000"/>
          <w:sz w:val="24"/>
          <w:szCs w:val="24"/>
        </w:rPr>
        <w:t xml:space="preserve">only </w:t>
      </w:r>
      <w:r w:rsidR="004F7B79">
        <w:rPr>
          <w:rFonts w:ascii="Arial" w:hAnsi="Arial" w:cs="Arial"/>
          <w:bCs/>
          <w:color w:val="000000"/>
          <w:sz w:val="24"/>
          <w:szCs w:val="24"/>
        </w:rPr>
        <w:t xml:space="preserve">be made </w:t>
      </w:r>
      <w:r>
        <w:rPr>
          <w:rFonts w:ascii="Arial" w:hAnsi="Arial" w:cs="Arial"/>
          <w:bCs/>
          <w:color w:val="000000"/>
          <w:sz w:val="24"/>
          <w:szCs w:val="24"/>
        </w:rPr>
        <w:t>in the limited circumstances set out in Rule 23(5) of the Inquiry Rules.</w:t>
      </w:r>
    </w:p>
    <w:p w:rsidR="00F37223" w:rsidRPr="0008278C" w:rsidRDefault="00F37223" w:rsidP="0008278C">
      <w:pPr>
        <w:rPr>
          <w:rFonts w:ascii="Arial" w:hAnsi="Arial" w:cs="Arial"/>
          <w:bCs/>
          <w:color w:val="000000"/>
          <w:sz w:val="24"/>
          <w:szCs w:val="24"/>
        </w:rPr>
      </w:pPr>
    </w:p>
    <w:p w:rsidR="00F37223" w:rsidRDefault="00F37223" w:rsidP="00CF794A">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 xml:space="preserve">In addition Rule 23(6) of the Inquiry Rules prohibits the Chairman from making an award in </w:t>
      </w:r>
      <w:r w:rsidR="004E7378">
        <w:rPr>
          <w:rFonts w:ascii="Arial" w:hAnsi="Arial" w:cs="Arial"/>
          <w:bCs/>
          <w:color w:val="000000"/>
          <w:sz w:val="24"/>
          <w:szCs w:val="24"/>
        </w:rPr>
        <w:t>respect</w:t>
      </w:r>
      <w:r>
        <w:rPr>
          <w:rFonts w:ascii="Arial" w:hAnsi="Arial" w:cs="Arial"/>
          <w:bCs/>
          <w:color w:val="000000"/>
          <w:sz w:val="24"/>
          <w:szCs w:val="24"/>
        </w:rPr>
        <w:t xml:space="preserve"> of an individual’s expenses in respect of legal representation where the Chairman considers that an institution might reasonably be expected to meet those expenses.</w:t>
      </w:r>
    </w:p>
    <w:p w:rsidR="00F37223" w:rsidRPr="0008278C" w:rsidRDefault="00F37223" w:rsidP="0008278C">
      <w:pPr>
        <w:rPr>
          <w:rFonts w:ascii="Arial" w:hAnsi="Arial" w:cs="Arial"/>
          <w:bCs/>
          <w:color w:val="000000"/>
          <w:sz w:val="24"/>
          <w:szCs w:val="24"/>
        </w:rPr>
      </w:pPr>
    </w:p>
    <w:p w:rsidR="00CF794A" w:rsidRPr="00F37223" w:rsidRDefault="00CF794A" w:rsidP="00F37223">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sidRPr="00F37223">
        <w:rPr>
          <w:rFonts w:ascii="Arial" w:hAnsi="Arial" w:cs="Arial"/>
          <w:bCs/>
          <w:color w:val="000000"/>
          <w:sz w:val="24"/>
          <w:szCs w:val="24"/>
        </w:rPr>
        <w:t>If the Chairman makes an award it will be paid by OFMDFM.</w:t>
      </w:r>
    </w:p>
    <w:p w:rsidR="003768BA" w:rsidRPr="00C50828" w:rsidRDefault="003768BA" w:rsidP="00CF794A">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C50828" w:rsidRDefault="002078DE" w:rsidP="00CF794A">
      <w:pPr>
        <w:pStyle w:val="ColorfulList-Accent11"/>
        <w:autoSpaceDE w:val="0"/>
        <w:autoSpaceDN w:val="0"/>
        <w:adjustRightInd w:val="0"/>
        <w:spacing w:line="360" w:lineRule="auto"/>
        <w:ind w:left="0"/>
        <w:jc w:val="both"/>
        <w:rPr>
          <w:rFonts w:ascii="Arial" w:hAnsi="Arial" w:cs="Arial"/>
          <w:b/>
          <w:bCs/>
          <w:color w:val="000000"/>
          <w:sz w:val="24"/>
          <w:szCs w:val="24"/>
        </w:rPr>
      </w:pPr>
      <w:r>
        <w:rPr>
          <w:rFonts w:ascii="Arial" w:hAnsi="Arial" w:cs="Arial"/>
          <w:b/>
          <w:bCs/>
          <w:color w:val="000000"/>
          <w:sz w:val="24"/>
          <w:szCs w:val="24"/>
        </w:rPr>
        <w:t xml:space="preserve">The </w:t>
      </w:r>
      <w:r w:rsidR="00A85395" w:rsidRPr="00C50828">
        <w:rPr>
          <w:rFonts w:ascii="Arial" w:hAnsi="Arial" w:cs="Arial"/>
          <w:b/>
          <w:bCs/>
          <w:color w:val="000000"/>
          <w:sz w:val="24"/>
          <w:szCs w:val="24"/>
        </w:rPr>
        <w:t>F</w:t>
      </w:r>
      <w:r w:rsidR="00CF794A" w:rsidRPr="00C50828">
        <w:rPr>
          <w:rFonts w:ascii="Arial" w:hAnsi="Arial" w:cs="Arial"/>
          <w:b/>
          <w:bCs/>
          <w:color w:val="000000"/>
          <w:sz w:val="24"/>
          <w:szCs w:val="24"/>
        </w:rPr>
        <w:t>und</w:t>
      </w:r>
      <w:r>
        <w:rPr>
          <w:rFonts w:ascii="Arial" w:hAnsi="Arial" w:cs="Arial"/>
          <w:b/>
          <w:bCs/>
          <w:color w:val="000000"/>
          <w:sz w:val="24"/>
          <w:szCs w:val="24"/>
        </w:rPr>
        <w:t>ing of</w:t>
      </w:r>
      <w:r w:rsidR="00A85395" w:rsidRPr="00C50828">
        <w:rPr>
          <w:rFonts w:ascii="Arial" w:hAnsi="Arial" w:cs="Arial"/>
          <w:b/>
          <w:bCs/>
          <w:color w:val="000000"/>
          <w:sz w:val="24"/>
          <w:szCs w:val="24"/>
        </w:rPr>
        <w:t xml:space="preserve"> Legal R</w:t>
      </w:r>
      <w:r w:rsidR="00CF794A" w:rsidRPr="00C50828">
        <w:rPr>
          <w:rFonts w:ascii="Arial" w:hAnsi="Arial" w:cs="Arial"/>
          <w:b/>
          <w:bCs/>
          <w:color w:val="000000"/>
          <w:sz w:val="24"/>
          <w:szCs w:val="24"/>
        </w:rPr>
        <w:t>epresentation</w:t>
      </w:r>
      <w:r>
        <w:rPr>
          <w:rFonts w:ascii="Arial" w:hAnsi="Arial" w:cs="Arial"/>
          <w:b/>
          <w:bCs/>
          <w:color w:val="000000"/>
          <w:sz w:val="24"/>
          <w:szCs w:val="24"/>
        </w:rPr>
        <w:t xml:space="preserve"> at Public Expense</w:t>
      </w:r>
    </w:p>
    <w:p w:rsidR="002078DE" w:rsidRPr="002078DE" w:rsidRDefault="002078DE" w:rsidP="003768BA">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2078DE" w:rsidRDefault="00CF794A" w:rsidP="002078DE">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sidRPr="002078DE">
        <w:rPr>
          <w:rFonts w:ascii="Arial" w:hAnsi="Arial" w:cs="Arial"/>
          <w:bCs/>
          <w:color w:val="000000"/>
          <w:sz w:val="24"/>
          <w:szCs w:val="24"/>
        </w:rPr>
        <w:t>Awards for expenses in respect of legal representation will only be for</w:t>
      </w:r>
      <w:r w:rsidR="004E7378">
        <w:rPr>
          <w:rFonts w:ascii="Arial" w:hAnsi="Arial" w:cs="Arial"/>
          <w:bCs/>
          <w:color w:val="000000"/>
          <w:sz w:val="24"/>
          <w:szCs w:val="24"/>
        </w:rPr>
        <w:t xml:space="preserve"> work</w:t>
      </w:r>
      <w:r w:rsidRPr="002078DE">
        <w:rPr>
          <w:rFonts w:ascii="Arial" w:hAnsi="Arial" w:cs="Arial"/>
          <w:bCs/>
          <w:color w:val="000000"/>
          <w:sz w:val="24"/>
          <w:szCs w:val="24"/>
        </w:rPr>
        <w:t>:</w:t>
      </w:r>
    </w:p>
    <w:p w:rsidR="00CF794A" w:rsidRPr="00C50828" w:rsidRDefault="00CF794A" w:rsidP="00CF794A">
      <w:pPr>
        <w:pStyle w:val="ColorfulList-Accent11"/>
        <w:autoSpaceDE w:val="0"/>
        <w:autoSpaceDN w:val="0"/>
        <w:adjustRightInd w:val="0"/>
        <w:spacing w:line="360" w:lineRule="auto"/>
        <w:ind w:left="360"/>
        <w:jc w:val="both"/>
        <w:rPr>
          <w:rFonts w:ascii="Arial" w:hAnsi="Arial" w:cs="Arial"/>
          <w:bCs/>
          <w:color w:val="000000"/>
          <w:sz w:val="24"/>
          <w:szCs w:val="24"/>
        </w:rPr>
      </w:pPr>
    </w:p>
    <w:p w:rsidR="00CF794A" w:rsidRPr="00C50828" w:rsidRDefault="00CB3AD3" w:rsidP="00CF794A">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t</w:t>
      </w:r>
      <w:r w:rsidR="00CF794A" w:rsidRPr="00C50828">
        <w:rPr>
          <w:rFonts w:ascii="Arial" w:hAnsi="Arial" w:cs="Arial"/>
          <w:bCs/>
          <w:color w:val="000000"/>
          <w:sz w:val="24"/>
          <w:szCs w:val="24"/>
        </w:rPr>
        <w:t xml:space="preserve">hat is within the Inquiry’s terms of reference.  </w:t>
      </w:r>
      <w:r w:rsidR="00CF794A" w:rsidRPr="00C50828">
        <w:rPr>
          <w:rFonts w:ascii="Arial" w:hAnsi="Arial" w:cs="Arial"/>
          <w:color w:val="000000"/>
          <w:sz w:val="24"/>
          <w:szCs w:val="24"/>
        </w:rPr>
        <w:t xml:space="preserve">Those terms are set out </w:t>
      </w:r>
      <w:r w:rsidR="00E433B2" w:rsidRPr="00C50828">
        <w:rPr>
          <w:rFonts w:ascii="Arial" w:hAnsi="Arial" w:cs="Arial"/>
          <w:color w:val="000000"/>
          <w:sz w:val="24"/>
          <w:szCs w:val="24"/>
        </w:rPr>
        <w:t xml:space="preserve">in </w:t>
      </w:r>
      <w:r w:rsidR="00CF794A" w:rsidRPr="00C50828">
        <w:rPr>
          <w:rFonts w:ascii="Arial" w:hAnsi="Arial" w:cs="Arial"/>
          <w:color w:val="000000"/>
          <w:sz w:val="24"/>
          <w:szCs w:val="24"/>
        </w:rPr>
        <w:t>Appendix A to this Protocol and include the following:</w:t>
      </w:r>
    </w:p>
    <w:p w:rsidR="00CF794A" w:rsidRPr="00C50828" w:rsidRDefault="00CF794A" w:rsidP="00CF794A">
      <w:pPr>
        <w:spacing w:line="360" w:lineRule="auto"/>
        <w:ind w:left="1440" w:right="519"/>
        <w:jc w:val="both"/>
        <w:rPr>
          <w:rFonts w:ascii="Arial" w:hAnsi="Arial" w:cs="Arial"/>
          <w:sz w:val="24"/>
          <w:szCs w:val="24"/>
        </w:rPr>
      </w:pPr>
      <w:r w:rsidRPr="00C50828">
        <w:rPr>
          <w:rFonts w:ascii="Arial" w:hAnsi="Arial" w:cs="Arial"/>
          <w:sz w:val="24"/>
          <w:szCs w:val="24"/>
        </w:rPr>
        <w:t>“The NI Executive’s Inquiry and investigation into historical institutional abuse will examine if there were systemic failings by institutions or the state in their duties towards those children in their care between the years of 19</w:t>
      </w:r>
      <w:r w:rsidR="00943233">
        <w:rPr>
          <w:rFonts w:ascii="Arial" w:hAnsi="Arial" w:cs="Arial"/>
          <w:sz w:val="24"/>
          <w:szCs w:val="24"/>
        </w:rPr>
        <w:t>22</w:t>
      </w:r>
      <w:r w:rsidR="009B7493">
        <w:rPr>
          <w:rFonts w:ascii="Arial" w:hAnsi="Arial" w:cs="Arial"/>
          <w:sz w:val="24"/>
          <w:szCs w:val="24"/>
        </w:rPr>
        <w:t xml:space="preserve"> </w:t>
      </w:r>
      <w:r w:rsidRPr="00C50828">
        <w:rPr>
          <w:rFonts w:ascii="Arial" w:hAnsi="Arial" w:cs="Arial"/>
          <w:sz w:val="24"/>
          <w:szCs w:val="24"/>
        </w:rPr>
        <w:t>-</w:t>
      </w:r>
      <w:r w:rsidR="009B7493">
        <w:rPr>
          <w:rFonts w:ascii="Arial" w:hAnsi="Arial" w:cs="Arial"/>
          <w:sz w:val="24"/>
          <w:szCs w:val="24"/>
        </w:rPr>
        <w:t xml:space="preserve"> </w:t>
      </w:r>
      <w:r w:rsidRPr="00C50828">
        <w:rPr>
          <w:rFonts w:ascii="Arial" w:hAnsi="Arial" w:cs="Arial"/>
          <w:sz w:val="24"/>
          <w:szCs w:val="24"/>
        </w:rPr>
        <w:t>1995.</w:t>
      </w:r>
    </w:p>
    <w:p w:rsidR="00CF794A" w:rsidRPr="00C50828" w:rsidRDefault="00CF794A" w:rsidP="00CF794A">
      <w:pPr>
        <w:spacing w:line="360" w:lineRule="auto"/>
        <w:ind w:left="709" w:right="519"/>
        <w:jc w:val="both"/>
        <w:rPr>
          <w:rFonts w:ascii="Arial" w:hAnsi="Arial" w:cs="Arial"/>
          <w:sz w:val="24"/>
          <w:szCs w:val="24"/>
        </w:rPr>
      </w:pPr>
    </w:p>
    <w:p w:rsidR="00CF794A" w:rsidRPr="00C50828" w:rsidRDefault="00CF794A" w:rsidP="00CF794A">
      <w:pPr>
        <w:spacing w:line="360" w:lineRule="auto"/>
        <w:ind w:left="1440" w:right="519"/>
        <w:jc w:val="both"/>
        <w:rPr>
          <w:rFonts w:ascii="Arial" w:hAnsi="Arial" w:cs="Arial"/>
          <w:sz w:val="24"/>
          <w:szCs w:val="24"/>
        </w:rPr>
      </w:pPr>
      <w:r w:rsidRPr="00C50828">
        <w:rPr>
          <w:rFonts w:ascii="Arial" w:hAnsi="Arial" w:cs="Arial"/>
          <w:sz w:val="24"/>
          <w:szCs w:val="24"/>
        </w:rPr>
        <w:t>For the purposes of this Inquiry “child” means any person under 18 years of age;</w:t>
      </w:r>
    </w:p>
    <w:p w:rsidR="00CF794A" w:rsidRPr="00C50828" w:rsidRDefault="00CF794A" w:rsidP="00CF794A">
      <w:pPr>
        <w:spacing w:line="360" w:lineRule="auto"/>
        <w:ind w:left="709" w:right="519"/>
        <w:jc w:val="both"/>
        <w:rPr>
          <w:rFonts w:ascii="Arial" w:hAnsi="Arial" w:cs="Arial"/>
          <w:sz w:val="24"/>
          <w:szCs w:val="24"/>
        </w:rPr>
      </w:pPr>
    </w:p>
    <w:p w:rsidR="00CF794A" w:rsidRPr="00C50828" w:rsidRDefault="00CF794A" w:rsidP="002078DE">
      <w:pPr>
        <w:autoSpaceDE w:val="0"/>
        <w:autoSpaceDN w:val="0"/>
        <w:adjustRightInd w:val="0"/>
        <w:spacing w:line="360" w:lineRule="auto"/>
        <w:ind w:left="1440" w:right="519"/>
        <w:jc w:val="both"/>
        <w:rPr>
          <w:rFonts w:ascii="Arial" w:hAnsi="Arial" w:cs="Arial"/>
          <w:sz w:val="24"/>
          <w:szCs w:val="24"/>
        </w:rPr>
      </w:pPr>
      <w:r w:rsidRPr="00C50828">
        <w:rPr>
          <w:rFonts w:ascii="Arial" w:hAnsi="Arial" w:cs="Arial"/>
          <w:sz w:val="24"/>
          <w:szCs w:val="24"/>
        </w:rPr>
        <w:t>“institution” means any body, society or organisation with responsibility for the care, health or welfare of children in Northern Ireland, other than a school (but including a training school or borstal) which, during the relevant period, provided residential accommodation and took decisions about and made provision for the day to day care of children.”</w:t>
      </w:r>
      <w:r w:rsidR="00CB3AD3">
        <w:rPr>
          <w:rFonts w:ascii="Arial" w:hAnsi="Arial" w:cs="Arial"/>
          <w:sz w:val="24"/>
          <w:szCs w:val="24"/>
        </w:rPr>
        <w:t>;</w:t>
      </w:r>
    </w:p>
    <w:p w:rsidR="00CF794A" w:rsidRPr="00C50828" w:rsidRDefault="00CF794A" w:rsidP="002078DE">
      <w:pPr>
        <w:autoSpaceDE w:val="0"/>
        <w:autoSpaceDN w:val="0"/>
        <w:adjustRightInd w:val="0"/>
        <w:spacing w:line="360" w:lineRule="auto"/>
        <w:jc w:val="both"/>
        <w:rPr>
          <w:rFonts w:ascii="Arial" w:hAnsi="Arial" w:cs="Arial"/>
          <w:bCs/>
          <w:color w:val="000000"/>
          <w:sz w:val="24"/>
          <w:szCs w:val="24"/>
        </w:rPr>
      </w:pPr>
    </w:p>
    <w:p w:rsidR="00CF794A" w:rsidRPr="002078DE" w:rsidRDefault="00CB3AD3" w:rsidP="002078DE">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sz w:val="24"/>
          <w:szCs w:val="24"/>
        </w:rPr>
        <w:t>w</w:t>
      </w:r>
      <w:r w:rsidR="00CF794A" w:rsidRPr="00C50828">
        <w:rPr>
          <w:rFonts w:ascii="Arial" w:hAnsi="Arial" w:cs="Arial"/>
          <w:sz w:val="24"/>
          <w:szCs w:val="24"/>
        </w:rPr>
        <w:t>hich is necessary, fair, reasonable, and proportionate in all the circumstances</w:t>
      </w:r>
      <w:r>
        <w:rPr>
          <w:rFonts w:ascii="Arial" w:hAnsi="Arial" w:cs="Arial"/>
          <w:sz w:val="24"/>
          <w:szCs w:val="24"/>
        </w:rPr>
        <w:t>;</w:t>
      </w:r>
    </w:p>
    <w:p w:rsidR="002078DE" w:rsidRPr="002078DE" w:rsidRDefault="002078DE" w:rsidP="002078DE">
      <w:pPr>
        <w:pStyle w:val="ColorfulList-Accent11"/>
        <w:autoSpaceDE w:val="0"/>
        <w:autoSpaceDN w:val="0"/>
        <w:adjustRightInd w:val="0"/>
        <w:spacing w:line="360" w:lineRule="auto"/>
        <w:ind w:left="1080"/>
        <w:jc w:val="both"/>
        <w:rPr>
          <w:rFonts w:ascii="Arial" w:hAnsi="Arial" w:cs="Arial"/>
          <w:bCs/>
          <w:color w:val="000000"/>
          <w:sz w:val="24"/>
          <w:szCs w:val="24"/>
        </w:rPr>
      </w:pPr>
    </w:p>
    <w:p w:rsidR="00CF794A" w:rsidRPr="00C50828" w:rsidRDefault="00CB3AD3" w:rsidP="002078DE">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w</w:t>
      </w:r>
      <w:r w:rsidR="00A229FB">
        <w:rPr>
          <w:rFonts w:ascii="Arial" w:hAnsi="Arial" w:cs="Arial"/>
          <w:bCs/>
          <w:color w:val="000000"/>
          <w:sz w:val="24"/>
          <w:szCs w:val="24"/>
        </w:rPr>
        <w:t>hich is c</w:t>
      </w:r>
      <w:r w:rsidR="00CF794A" w:rsidRPr="00C50828">
        <w:rPr>
          <w:rFonts w:ascii="Arial" w:hAnsi="Arial" w:cs="Arial"/>
          <w:bCs/>
          <w:color w:val="000000"/>
          <w:sz w:val="24"/>
          <w:szCs w:val="24"/>
        </w:rPr>
        <w:t>onducted in a cost effective and efficient manner, and without duplication</w:t>
      </w:r>
      <w:r w:rsidR="00E433B2" w:rsidRPr="00C50828">
        <w:rPr>
          <w:rFonts w:ascii="Arial" w:hAnsi="Arial" w:cs="Arial"/>
          <w:bCs/>
          <w:color w:val="000000"/>
          <w:sz w:val="24"/>
          <w:szCs w:val="24"/>
        </w:rPr>
        <w:t>.</w:t>
      </w:r>
    </w:p>
    <w:p w:rsidR="003768BA" w:rsidRPr="00C50828" w:rsidRDefault="003768BA" w:rsidP="002078DE">
      <w:pPr>
        <w:pStyle w:val="ColorfulList-Accent11"/>
        <w:autoSpaceDE w:val="0"/>
        <w:autoSpaceDN w:val="0"/>
        <w:adjustRightInd w:val="0"/>
        <w:spacing w:line="360" w:lineRule="auto"/>
        <w:ind w:left="0"/>
        <w:jc w:val="both"/>
        <w:rPr>
          <w:rFonts w:ascii="Arial" w:hAnsi="Arial" w:cs="Arial"/>
          <w:bCs/>
          <w:color w:val="000000"/>
          <w:sz w:val="24"/>
          <w:szCs w:val="24"/>
        </w:rPr>
      </w:pPr>
    </w:p>
    <w:p w:rsidR="00A167B9" w:rsidRDefault="00CF794A" w:rsidP="003768BA">
      <w:pPr>
        <w:pStyle w:val="ColorfulList-Accent11"/>
        <w:autoSpaceDE w:val="0"/>
        <w:autoSpaceDN w:val="0"/>
        <w:adjustRightInd w:val="0"/>
        <w:spacing w:line="360" w:lineRule="auto"/>
        <w:ind w:left="0"/>
        <w:jc w:val="both"/>
        <w:rPr>
          <w:rFonts w:ascii="Arial" w:hAnsi="Arial" w:cs="Arial"/>
          <w:b/>
          <w:bCs/>
          <w:color w:val="000000"/>
          <w:sz w:val="24"/>
          <w:szCs w:val="24"/>
        </w:rPr>
      </w:pPr>
      <w:r w:rsidRPr="00C50828">
        <w:rPr>
          <w:rFonts w:ascii="Arial" w:hAnsi="Arial" w:cs="Arial"/>
          <w:b/>
          <w:bCs/>
          <w:color w:val="000000"/>
          <w:sz w:val="24"/>
          <w:szCs w:val="24"/>
        </w:rPr>
        <w:t>The Scope of an Award in respect of funding for Legal Representation</w:t>
      </w:r>
    </w:p>
    <w:p w:rsidR="00A167B9" w:rsidRPr="00C50828" w:rsidRDefault="00A167B9" w:rsidP="003768BA">
      <w:pPr>
        <w:pStyle w:val="ColorfulList-Accent11"/>
        <w:autoSpaceDE w:val="0"/>
        <w:autoSpaceDN w:val="0"/>
        <w:adjustRightInd w:val="0"/>
        <w:spacing w:line="360" w:lineRule="auto"/>
        <w:ind w:left="0"/>
        <w:jc w:val="both"/>
        <w:rPr>
          <w:rFonts w:ascii="Arial" w:hAnsi="Arial" w:cs="Arial"/>
          <w:b/>
          <w:bCs/>
          <w:color w:val="000000"/>
          <w:sz w:val="24"/>
          <w:szCs w:val="24"/>
        </w:rPr>
      </w:pPr>
    </w:p>
    <w:p w:rsidR="00CF794A" w:rsidRPr="00C50828" w:rsidRDefault="00CF794A" w:rsidP="002078DE">
      <w:pPr>
        <w:pStyle w:val="Default"/>
        <w:numPr>
          <w:ilvl w:val="0"/>
          <w:numId w:val="2"/>
        </w:numPr>
        <w:spacing w:after="240" w:line="360" w:lineRule="auto"/>
        <w:jc w:val="both"/>
      </w:pPr>
      <w:r w:rsidRPr="00C50828">
        <w:t>Where the Chairman decides to make an award, it will normally be limited to a recognised legal representative having a role in relation to some or all of the following matters</w:t>
      </w:r>
      <w:r w:rsidR="004E7378">
        <w:t>:</w:t>
      </w:r>
    </w:p>
    <w:p w:rsidR="00CF794A" w:rsidRPr="00C50828" w:rsidRDefault="00CB3AD3" w:rsidP="002078DE">
      <w:pPr>
        <w:pStyle w:val="Default"/>
        <w:numPr>
          <w:ilvl w:val="1"/>
          <w:numId w:val="2"/>
        </w:numPr>
        <w:spacing w:after="240" w:line="360" w:lineRule="auto"/>
        <w:jc w:val="both"/>
      </w:pPr>
      <w:r>
        <w:t>c</w:t>
      </w:r>
      <w:r w:rsidR="00CF794A" w:rsidRPr="00C50828">
        <w:t>onsidering initial instructions</w:t>
      </w:r>
      <w:r>
        <w:t>;</w:t>
      </w:r>
    </w:p>
    <w:p w:rsidR="00CF794A" w:rsidRPr="00C50828" w:rsidRDefault="00CB3AD3" w:rsidP="002078DE">
      <w:pPr>
        <w:pStyle w:val="Default"/>
        <w:numPr>
          <w:ilvl w:val="1"/>
          <w:numId w:val="2"/>
        </w:numPr>
        <w:spacing w:after="240" w:line="360" w:lineRule="auto"/>
        <w:jc w:val="both"/>
      </w:pPr>
      <w:r>
        <w:t>a</w:t>
      </w:r>
      <w:r w:rsidR="00CF794A" w:rsidRPr="00C50828">
        <w:t xml:space="preserve">dvising the client in relation to the making of a witness statement, and/or otherwise providing evidence to the Inquiry, in accordance with any request made by the Inquiry, </w:t>
      </w:r>
      <w:r w:rsidR="00076F9F">
        <w:t>whether under Rule 9 or Rule 10</w:t>
      </w:r>
      <w:r w:rsidR="00CF794A" w:rsidRPr="00C50828">
        <w:t xml:space="preserve"> of the Inquiry Rules or otherwise</w:t>
      </w:r>
      <w:r>
        <w:t>;</w:t>
      </w:r>
    </w:p>
    <w:p w:rsidR="00CF794A" w:rsidRPr="00C50828" w:rsidRDefault="00CB3AD3" w:rsidP="00CF794A">
      <w:pPr>
        <w:pStyle w:val="Default"/>
        <w:numPr>
          <w:ilvl w:val="1"/>
          <w:numId w:val="2"/>
        </w:numPr>
        <w:spacing w:after="240" w:line="360" w:lineRule="auto"/>
        <w:jc w:val="both"/>
      </w:pPr>
      <w:r>
        <w:t>c</w:t>
      </w:r>
      <w:r w:rsidR="00CF794A" w:rsidRPr="00C50828">
        <w:t>onsidering any documentary material provided to the applicant by the Inquiry so far as is necessary to represent the client’s interests</w:t>
      </w:r>
      <w:r>
        <w:t>;</w:t>
      </w:r>
      <w:r w:rsidR="00CF794A" w:rsidRPr="00C50828">
        <w:t xml:space="preserve"> </w:t>
      </w:r>
    </w:p>
    <w:p w:rsidR="00CF794A" w:rsidRPr="00C50828" w:rsidRDefault="00CB3AD3" w:rsidP="00CF794A">
      <w:pPr>
        <w:pStyle w:val="Default"/>
        <w:numPr>
          <w:ilvl w:val="1"/>
          <w:numId w:val="2"/>
        </w:numPr>
        <w:spacing w:after="240" w:line="360" w:lineRule="auto"/>
        <w:jc w:val="both"/>
      </w:pPr>
      <w:r>
        <w:t>a</w:t>
      </w:r>
      <w:r w:rsidR="00CF794A" w:rsidRPr="00C50828">
        <w:t xml:space="preserve">dvising the client in relation to any warning letter issued by the Chairman under Rule 14 of the </w:t>
      </w:r>
      <w:r w:rsidR="009B5D1F">
        <w:t xml:space="preserve">Inquiry </w:t>
      </w:r>
      <w:r w:rsidR="00CF794A" w:rsidRPr="00C50828">
        <w:t>Rules</w:t>
      </w:r>
      <w:r>
        <w:t>;</w:t>
      </w:r>
      <w:r w:rsidR="00CF794A" w:rsidRPr="00C50828">
        <w:t xml:space="preserve"> </w:t>
      </w:r>
    </w:p>
    <w:p w:rsidR="00CF794A" w:rsidRPr="00C50828" w:rsidRDefault="00CB3AD3" w:rsidP="00CF794A">
      <w:pPr>
        <w:pStyle w:val="Default"/>
        <w:numPr>
          <w:ilvl w:val="1"/>
          <w:numId w:val="2"/>
        </w:numPr>
        <w:spacing w:after="240" w:line="360" w:lineRule="auto"/>
        <w:jc w:val="both"/>
      </w:pPr>
      <w:r>
        <w:t>r</w:t>
      </w:r>
      <w:r w:rsidR="00CF794A" w:rsidRPr="00C50828">
        <w:t>epresenting the client on those occasions:</w:t>
      </w:r>
    </w:p>
    <w:p w:rsidR="00CF794A" w:rsidRPr="00C50828" w:rsidRDefault="009C1F76" w:rsidP="00CF794A">
      <w:pPr>
        <w:pStyle w:val="Default"/>
        <w:numPr>
          <w:ilvl w:val="2"/>
          <w:numId w:val="2"/>
        </w:numPr>
        <w:spacing w:after="240" w:line="360" w:lineRule="auto"/>
        <w:jc w:val="both"/>
      </w:pPr>
      <w:r>
        <w:t xml:space="preserve">when evidence </w:t>
      </w:r>
      <w:r w:rsidR="00076F9F">
        <w:t>i</w:t>
      </w:r>
      <w:r w:rsidR="004E7378">
        <w:t xml:space="preserve">s being given </w:t>
      </w:r>
      <w:r w:rsidR="00CF794A" w:rsidRPr="00C50828">
        <w:t>directly in respect of their client;</w:t>
      </w:r>
    </w:p>
    <w:p w:rsidR="00CF794A" w:rsidRPr="00C50828" w:rsidRDefault="009C1F76" w:rsidP="00CF794A">
      <w:pPr>
        <w:pStyle w:val="Default"/>
        <w:numPr>
          <w:ilvl w:val="2"/>
          <w:numId w:val="2"/>
        </w:numPr>
        <w:spacing w:after="240" w:line="360" w:lineRule="auto"/>
        <w:jc w:val="both"/>
      </w:pPr>
      <w:r>
        <w:lastRenderedPageBreak/>
        <w:t xml:space="preserve">when </w:t>
      </w:r>
      <w:r w:rsidR="00CF794A" w:rsidRPr="00C50828">
        <w:t>their client is giving evidence; or</w:t>
      </w:r>
    </w:p>
    <w:p w:rsidR="00CF794A" w:rsidRPr="00C50828" w:rsidRDefault="00CF794A" w:rsidP="00CF794A">
      <w:pPr>
        <w:pStyle w:val="Default"/>
        <w:numPr>
          <w:ilvl w:val="2"/>
          <w:numId w:val="2"/>
        </w:numPr>
        <w:spacing w:after="240" w:line="360" w:lineRule="auto"/>
        <w:jc w:val="both"/>
      </w:pPr>
      <w:r w:rsidRPr="00C50828">
        <w:t>when, in the opinion of the Chairman, evidence is being given by other witnesse</w:t>
      </w:r>
      <w:r w:rsidR="009C1F76">
        <w:t>s which may have a bearing on</w:t>
      </w:r>
      <w:r w:rsidRPr="00C50828">
        <w:t xml:space="preserve"> their client</w:t>
      </w:r>
      <w:r w:rsidR="00CB3AD3">
        <w:t>;</w:t>
      </w:r>
    </w:p>
    <w:p w:rsidR="00CF794A" w:rsidRPr="00C50828" w:rsidRDefault="00CB3AD3" w:rsidP="00A85395">
      <w:pPr>
        <w:pStyle w:val="Default"/>
        <w:numPr>
          <w:ilvl w:val="1"/>
          <w:numId w:val="2"/>
        </w:numPr>
        <w:spacing w:after="240" w:line="360" w:lineRule="auto"/>
        <w:jc w:val="both"/>
      </w:pPr>
      <w:r>
        <w:t>i</w:t>
      </w:r>
      <w:r w:rsidR="00CF794A" w:rsidRPr="00C50828">
        <w:t>n respect of the recognised legal representative of a core participant:</w:t>
      </w:r>
    </w:p>
    <w:p w:rsidR="00CF794A" w:rsidRPr="00C50828" w:rsidRDefault="00CF794A" w:rsidP="00A85395">
      <w:pPr>
        <w:pStyle w:val="Default"/>
        <w:numPr>
          <w:ilvl w:val="2"/>
          <w:numId w:val="2"/>
        </w:numPr>
        <w:spacing w:after="240" w:line="360" w:lineRule="auto"/>
        <w:jc w:val="both"/>
      </w:pPr>
      <w:r w:rsidRPr="00C50828">
        <w:t>making an opening statement, where permitted by the Chairman;</w:t>
      </w:r>
    </w:p>
    <w:p w:rsidR="00CF794A" w:rsidRPr="00C50828" w:rsidRDefault="00CF794A" w:rsidP="00CF794A">
      <w:pPr>
        <w:pStyle w:val="Default"/>
        <w:numPr>
          <w:ilvl w:val="2"/>
          <w:numId w:val="2"/>
        </w:numPr>
        <w:spacing w:after="240" w:line="360" w:lineRule="auto"/>
        <w:jc w:val="both"/>
      </w:pPr>
      <w:r w:rsidRPr="00C50828">
        <w:t>submitting questions to Counsel to the Inquiry to be asked of witnesses;</w:t>
      </w:r>
    </w:p>
    <w:p w:rsidR="00CF794A" w:rsidRPr="00C50828" w:rsidRDefault="00CF794A" w:rsidP="00CF794A">
      <w:pPr>
        <w:pStyle w:val="Default"/>
        <w:numPr>
          <w:ilvl w:val="2"/>
          <w:numId w:val="2"/>
        </w:numPr>
        <w:spacing w:after="240" w:line="360" w:lineRule="auto"/>
        <w:jc w:val="both"/>
      </w:pPr>
      <w:r w:rsidRPr="00C50828">
        <w:t>providing final submissions, where permitted by the Chairman;</w:t>
      </w:r>
    </w:p>
    <w:p w:rsidR="00CF794A" w:rsidRPr="00C50828" w:rsidRDefault="00CF794A" w:rsidP="00CF794A">
      <w:pPr>
        <w:pStyle w:val="Default"/>
        <w:numPr>
          <w:ilvl w:val="2"/>
          <w:numId w:val="2"/>
        </w:numPr>
        <w:spacing w:after="240" w:line="360" w:lineRule="auto"/>
        <w:jc w:val="both"/>
      </w:pPr>
      <w:r w:rsidRPr="00C50828">
        <w:t>making a closing statement, where permitted by the Chairman</w:t>
      </w:r>
      <w:r w:rsidR="00724148" w:rsidRPr="00C50828">
        <w:t>.</w:t>
      </w:r>
    </w:p>
    <w:p w:rsidR="00CF794A" w:rsidRPr="00C50828" w:rsidRDefault="00CF794A" w:rsidP="00CF794A">
      <w:pPr>
        <w:pStyle w:val="Default"/>
        <w:numPr>
          <w:ilvl w:val="0"/>
          <w:numId w:val="2"/>
        </w:numPr>
        <w:spacing w:after="240" w:line="360" w:lineRule="auto"/>
        <w:jc w:val="both"/>
      </w:pPr>
      <w:r w:rsidRPr="00C50828">
        <w:t>The Chairman will determine the level of representation to be met by an award for legal representation at public expense depending on the extent of the applicant’s involvement before the Inquiry and the gravity of the allegations involved.</w:t>
      </w:r>
    </w:p>
    <w:p w:rsidR="00CF794A" w:rsidRPr="00C50828" w:rsidRDefault="004E7378" w:rsidP="00CF794A">
      <w:pPr>
        <w:pStyle w:val="Default"/>
        <w:numPr>
          <w:ilvl w:val="0"/>
          <w:numId w:val="2"/>
        </w:numPr>
        <w:spacing w:after="240" w:line="360" w:lineRule="auto"/>
        <w:jc w:val="both"/>
      </w:pPr>
      <w:r>
        <w:t>I</w:t>
      </w:r>
      <w:r w:rsidR="00CF794A" w:rsidRPr="00C50828">
        <w:t xml:space="preserve">n order to minimise </w:t>
      </w:r>
      <w:r>
        <w:t xml:space="preserve">the cost to public funds and to </w:t>
      </w:r>
      <w:r w:rsidR="00CF794A" w:rsidRPr="00C50828">
        <w:t>expense</w:t>
      </w:r>
      <w:r>
        <w:t>s</w:t>
      </w:r>
      <w:r w:rsidR="00CF794A" w:rsidRPr="00C50828">
        <w:t xml:space="preserve"> generally, applicants are encouraged to instruct recognised legal representatives who are already retained by other applicants where </w:t>
      </w:r>
      <w:r>
        <w:t xml:space="preserve">possible and where </w:t>
      </w:r>
      <w:r w:rsidR="00CF794A" w:rsidRPr="00C50828">
        <w:t>no conflict arises.</w:t>
      </w:r>
    </w:p>
    <w:p w:rsidR="00A167B9" w:rsidRDefault="00CF794A" w:rsidP="00A167B9">
      <w:pPr>
        <w:pStyle w:val="Default"/>
        <w:numPr>
          <w:ilvl w:val="0"/>
          <w:numId w:val="2"/>
        </w:numPr>
        <w:spacing w:after="240" w:line="360" w:lineRule="auto"/>
        <w:jc w:val="both"/>
      </w:pPr>
      <w:r w:rsidRPr="00C50828">
        <w:t xml:space="preserve">Where the Solicitor to the Inquiry has reason to believe that the interests of any applicant may conflict with the interests of any other applicant, </w:t>
      </w:r>
      <w:r w:rsidR="00FB4A60">
        <w:t xml:space="preserve">the Solicitor to the Inquiry </w:t>
      </w:r>
      <w:r w:rsidRPr="00C50828">
        <w:t>shall ensure that such conflict is made known to those involved and any public funding which is made available for legal representation will be awarded on the basis that separate recognised legal representatives are necessary.</w:t>
      </w:r>
    </w:p>
    <w:p w:rsidR="00A167B9" w:rsidRDefault="00A167B9" w:rsidP="00A167B9">
      <w:pPr>
        <w:pStyle w:val="Default"/>
        <w:spacing w:line="360" w:lineRule="auto"/>
        <w:jc w:val="both"/>
      </w:pPr>
    </w:p>
    <w:p w:rsidR="00A85395" w:rsidRDefault="00A85395" w:rsidP="00A167B9">
      <w:pPr>
        <w:pStyle w:val="Default"/>
        <w:spacing w:after="240" w:line="360" w:lineRule="auto"/>
        <w:jc w:val="both"/>
        <w:rPr>
          <w:b/>
        </w:rPr>
      </w:pPr>
      <w:r w:rsidRPr="00A167B9">
        <w:rPr>
          <w:b/>
        </w:rPr>
        <w:t>Applications for Awards for Funding in respect of Legal R</w:t>
      </w:r>
      <w:r w:rsidR="00CF794A" w:rsidRPr="00A167B9">
        <w:rPr>
          <w:b/>
        </w:rPr>
        <w:t>epresentation</w:t>
      </w:r>
    </w:p>
    <w:p w:rsidR="00A167B9" w:rsidRPr="00A167B9" w:rsidRDefault="00A167B9" w:rsidP="00A167B9">
      <w:pPr>
        <w:pStyle w:val="Default"/>
        <w:spacing w:line="360" w:lineRule="auto"/>
        <w:jc w:val="both"/>
      </w:pPr>
    </w:p>
    <w:p w:rsidR="0080493D" w:rsidRPr="00C50828" w:rsidRDefault="00CF794A" w:rsidP="0080493D">
      <w:pPr>
        <w:pStyle w:val="Default"/>
        <w:numPr>
          <w:ilvl w:val="0"/>
          <w:numId w:val="2"/>
        </w:numPr>
        <w:spacing w:after="240" w:line="360" w:lineRule="auto"/>
        <w:jc w:val="both"/>
      </w:pPr>
      <w:r w:rsidRPr="00C50828">
        <w:t xml:space="preserve">An applicant who wishes to apply for an award to cover amounts </w:t>
      </w:r>
      <w:r w:rsidR="004E7378">
        <w:t xml:space="preserve">in respect of </w:t>
      </w:r>
      <w:r w:rsidRPr="00C50828">
        <w:t>legal representation must apply in writing to the Solicitor to the Inquiry</w:t>
      </w:r>
      <w:r w:rsidR="0080493D">
        <w:t xml:space="preserve"> by submitting an ALR Form which </w:t>
      </w:r>
      <w:r w:rsidR="0080493D" w:rsidRPr="00C50828">
        <w:t xml:space="preserve">can be downloaded from the Inquiry website at </w:t>
      </w:r>
      <w:hyperlink r:id="rId8" w:history="1">
        <w:r w:rsidR="0080493D" w:rsidRPr="00C50828">
          <w:rPr>
            <w:rStyle w:val="Hyperlink"/>
          </w:rPr>
          <w:t>www.hiainquiry.org</w:t>
        </w:r>
      </w:hyperlink>
      <w:r w:rsidR="0080493D" w:rsidRPr="00C50828">
        <w:t xml:space="preserve"> or obtained from the Solicitor to the Inquiry by email at </w:t>
      </w:r>
      <w:hyperlink r:id="rId9" w:history="1">
        <w:r w:rsidR="0008278C" w:rsidRPr="00C50828">
          <w:rPr>
            <w:rStyle w:val="Hyperlink"/>
          </w:rPr>
          <w:t>patrick.butler@hiainquiry.org</w:t>
        </w:r>
      </w:hyperlink>
      <w:r w:rsidR="0008278C" w:rsidRPr="00C50828">
        <w:t xml:space="preserve">.  </w:t>
      </w:r>
    </w:p>
    <w:p w:rsidR="00CF794A" w:rsidRPr="00C50828" w:rsidRDefault="00CF794A" w:rsidP="0080493D">
      <w:pPr>
        <w:pStyle w:val="Default"/>
        <w:numPr>
          <w:ilvl w:val="0"/>
          <w:numId w:val="2"/>
        </w:numPr>
        <w:spacing w:after="240" w:line="360" w:lineRule="auto"/>
        <w:jc w:val="both"/>
      </w:pPr>
      <w:r w:rsidRPr="00C50828">
        <w:t xml:space="preserve">The application must be made and determined before any </w:t>
      </w:r>
      <w:r w:rsidR="00BB66F1">
        <w:t>work is done</w:t>
      </w:r>
      <w:r w:rsidR="00DC434C">
        <w:t xml:space="preserve"> and</w:t>
      </w:r>
      <w:r w:rsidR="00BB66F1">
        <w:t xml:space="preserve"> </w:t>
      </w:r>
      <w:r w:rsidRPr="00C50828">
        <w:t>expenses are incurred</w:t>
      </w:r>
      <w:r w:rsidR="00BB66F1">
        <w:t>,</w:t>
      </w:r>
      <w:r w:rsidRPr="00C50828">
        <w:t xml:space="preserve"> for which funding is being sought.</w:t>
      </w:r>
    </w:p>
    <w:p w:rsidR="00CF794A" w:rsidRPr="00C50828" w:rsidRDefault="00CF794A" w:rsidP="00CF794A">
      <w:pPr>
        <w:pStyle w:val="Default"/>
        <w:numPr>
          <w:ilvl w:val="0"/>
          <w:numId w:val="2"/>
        </w:numPr>
        <w:spacing w:after="240" w:line="360" w:lineRule="auto"/>
        <w:jc w:val="both"/>
      </w:pPr>
      <w:r w:rsidRPr="00C50828">
        <w:t>Completed application forms should be returned electronically to the Solicitor to the Inquiry at the same address.</w:t>
      </w:r>
    </w:p>
    <w:p w:rsidR="00CF794A" w:rsidRPr="00C50828" w:rsidRDefault="00CF794A" w:rsidP="00CF794A">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sidRPr="00C50828">
        <w:rPr>
          <w:rFonts w:ascii="Arial" w:hAnsi="Arial" w:cs="Arial"/>
          <w:bCs/>
          <w:color w:val="000000"/>
          <w:sz w:val="24"/>
          <w:szCs w:val="24"/>
        </w:rPr>
        <w:t>Any application of this type must state:</w:t>
      </w:r>
    </w:p>
    <w:p w:rsidR="00CF794A" w:rsidRPr="00C50828" w:rsidRDefault="00CF794A" w:rsidP="00CF794A">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C50828" w:rsidRDefault="00CB3AD3" w:rsidP="00CF794A">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sz w:val="24"/>
          <w:szCs w:val="24"/>
        </w:rPr>
        <w:t>t</w:t>
      </w:r>
      <w:r w:rsidR="00CF794A" w:rsidRPr="00C50828">
        <w:rPr>
          <w:rFonts w:ascii="Arial" w:hAnsi="Arial" w:cs="Arial"/>
          <w:sz w:val="24"/>
          <w:szCs w:val="24"/>
        </w:rPr>
        <w:t>he reason(s) why legal representation is considered necessary</w:t>
      </w:r>
      <w:r>
        <w:rPr>
          <w:rFonts w:ascii="Arial" w:hAnsi="Arial" w:cs="Arial"/>
          <w:sz w:val="24"/>
          <w:szCs w:val="24"/>
        </w:rPr>
        <w:t>;</w:t>
      </w:r>
    </w:p>
    <w:p w:rsidR="00CF794A" w:rsidRPr="00C50828" w:rsidRDefault="00CF794A" w:rsidP="00CF794A">
      <w:pPr>
        <w:pStyle w:val="ColorfulList-Accent11"/>
        <w:autoSpaceDE w:val="0"/>
        <w:autoSpaceDN w:val="0"/>
        <w:adjustRightInd w:val="0"/>
        <w:spacing w:line="360" w:lineRule="auto"/>
        <w:ind w:left="1080"/>
        <w:jc w:val="both"/>
        <w:rPr>
          <w:rFonts w:ascii="Arial" w:hAnsi="Arial" w:cs="Arial"/>
          <w:bCs/>
          <w:color w:val="000000"/>
          <w:sz w:val="24"/>
          <w:szCs w:val="24"/>
        </w:rPr>
      </w:pPr>
    </w:p>
    <w:p w:rsidR="00CF794A" w:rsidRPr="00C50828" w:rsidRDefault="00CB3AD3" w:rsidP="00CF794A">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sz w:val="24"/>
          <w:szCs w:val="24"/>
        </w:rPr>
        <w:t>t</w:t>
      </w:r>
      <w:r w:rsidR="00CF794A" w:rsidRPr="00C50828">
        <w:rPr>
          <w:rFonts w:ascii="Arial" w:hAnsi="Arial" w:cs="Arial"/>
          <w:sz w:val="24"/>
          <w:szCs w:val="24"/>
        </w:rPr>
        <w:t>he extent of the applicant’s financial resources</w:t>
      </w:r>
      <w:r>
        <w:rPr>
          <w:rFonts w:ascii="Arial" w:hAnsi="Arial" w:cs="Arial"/>
          <w:sz w:val="24"/>
          <w:szCs w:val="24"/>
        </w:rPr>
        <w:t>;</w:t>
      </w:r>
    </w:p>
    <w:p w:rsidR="00CF794A" w:rsidRPr="00C50828" w:rsidRDefault="00CF794A" w:rsidP="00CF794A">
      <w:pPr>
        <w:pStyle w:val="ColorfulList-Accent11"/>
        <w:autoSpaceDE w:val="0"/>
        <w:autoSpaceDN w:val="0"/>
        <w:adjustRightInd w:val="0"/>
        <w:spacing w:line="360" w:lineRule="auto"/>
        <w:ind w:left="0"/>
        <w:jc w:val="both"/>
        <w:rPr>
          <w:rFonts w:ascii="Arial" w:hAnsi="Arial" w:cs="Arial"/>
          <w:sz w:val="24"/>
          <w:szCs w:val="24"/>
        </w:rPr>
      </w:pPr>
    </w:p>
    <w:p w:rsidR="00CF794A" w:rsidRPr="00C50828" w:rsidRDefault="00CB3AD3" w:rsidP="00CF794A">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sz w:val="24"/>
          <w:szCs w:val="24"/>
        </w:rPr>
        <w:t>c</w:t>
      </w:r>
      <w:r w:rsidR="00CF794A" w:rsidRPr="00C50828">
        <w:rPr>
          <w:rFonts w:ascii="Arial" w:hAnsi="Arial" w:cs="Arial"/>
          <w:sz w:val="24"/>
          <w:szCs w:val="24"/>
        </w:rPr>
        <w:t>onfirmation that there are no other means by which such representation can be funded</w:t>
      </w:r>
      <w:r>
        <w:rPr>
          <w:rFonts w:ascii="Arial" w:hAnsi="Arial" w:cs="Arial"/>
          <w:sz w:val="24"/>
          <w:szCs w:val="24"/>
        </w:rPr>
        <w:t>;</w:t>
      </w:r>
    </w:p>
    <w:p w:rsidR="00CF794A" w:rsidRPr="00C50828" w:rsidRDefault="00CF794A" w:rsidP="00CF794A">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C50828" w:rsidRDefault="00CB3AD3" w:rsidP="00CF794A">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sz w:val="24"/>
          <w:szCs w:val="24"/>
        </w:rPr>
        <w:t>t</w:t>
      </w:r>
      <w:r w:rsidR="00CF794A" w:rsidRPr="00C50828">
        <w:rPr>
          <w:rFonts w:ascii="Arial" w:hAnsi="Arial" w:cs="Arial"/>
          <w:sz w:val="24"/>
          <w:szCs w:val="24"/>
        </w:rPr>
        <w:t>he nature of the public interest that will be served by an award being made from public funds</w:t>
      </w:r>
      <w:r>
        <w:rPr>
          <w:rFonts w:ascii="Arial" w:hAnsi="Arial" w:cs="Arial"/>
          <w:sz w:val="24"/>
          <w:szCs w:val="24"/>
        </w:rPr>
        <w:t>;</w:t>
      </w:r>
    </w:p>
    <w:p w:rsidR="00CF794A" w:rsidRPr="00C50828" w:rsidRDefault="00CF794A" w:rsidP="00CF794A">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C50828" w:rsidRDefault="00CB3AD3" w:rsidP="00CF794A">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sz w:val="24"/>
          <w:szCs w:val="24"/>
        </w:rPr>
        <w:t>t</w:t>
      </w:r>
      <w:r w:rsidR="00CF794A" w:rsidRPr="00C50828">
        <w:rPr>
          <w:rFonts w:ascii="Arial" w:hAnsi="Arial" w:cs="Arial"/>
          <w:sz w:val="24"/>
          <w:szCs w:val="24"/>
        </w:rPr>
        <w:t>he nature and function of the legal representation for which the award is sought</w:t>
      </w:r>
      <w:r>
        <w:rPr>
          <w:rFonts w:ascii="Arial" w:hAnsi="Arial" w:cs="Arial"/>
          <w:sz w:val="24"/>
          <w:szCs w:val="24"/>
        </w:rPr>
        <w:t>;</w:t>
      </w:r>
      <w:r w:rsidR="00CF794A" w:rsidRPr="00C50828">
        <w:rPr>
          <w:rFonts w:ascii="Arial" w:hAnsi="Arial" w:cs="Arial"/>
          <w:sz w:val="24"/>
          <w:szCs w:val="24"/>
        </w:rPr>
        <w:t xml:space="preserve"> </w:t>
      </w:r>
    </w:p>
    <w:p w:rsidR="00CF794A" w:rsidRPr="00C50828" w:rsidRDefault="00CF794A" w:rsidP="00CF794A">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C50828" w:rsidRDefault="00CB3AD3" w:rsidP="00CF794A">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sz w:val="24"/>
          <w:szCs w:val="24"/>
        </w:rPr>
        <w:t>t</w:t>
      </w:r>
      <w:r w:rsidR="00CF794A" w:rsidRPr="00C50828">
        <w:rPr>
          <w:rFonts w:ascii="Arial" w:hAnsi="Arial" w:cs="Arial"/>
          <w:sz w:val="24"/>
          <w:szCs w:val="24"/>
        </w:rPr>
        <w:t>he identity of the applicant’s proposed recognised legal representative</w:t>
      </w:r>
      <w:r>
        <w:rPr>
          <w:rFonts w:ascii="Arial" w:hAnsi="Arial" w:cs="Arial"/>
          <w:sz w:val="24"/>
          <w:szCs w:val="24"/>
        </w:rPr>
        <w:t>;</w:t>
      </w:r>
    </w:p>
    <w:p w:rsidR="00CF794A" w:rsidRPr="00C50828" w:rsidRDefault="00CF794A" w:rsidP="00CF794A">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C50828" w:rsidRDefault="00CB3AD3" w:rsidP="00CF794A">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sz w:val="24"/>
          <w:szCs w:val="24"/>
        </w:rPr>
        <w:t>t</w:t>
      </w:r>
      <w:r w:rsidR="00CF794A" w:rsidRPr="00C50828">
        <w:rPr>
          <w:rFonts w:ascii="Arial" w:hAnsi="Arial" w:cs="Arial"/>
          <w:sz w:val="24"/>
          <w:szCs w:val="24"/>
        </w:rPr>
        <w:t>he size and composition of the team that the applicant’s recognised legal representative proposes to engage, including the date of admission of any solicitor or solicitor advocate, and; where appropriate, the date of call of counsel or, where appropriate, the date of call to the Inner Bar of senior counsel</w:t>
      </w:r>
      <w:r>
        <w:rPr>
          <w:rFonts w:ascii="Arial" w:hAnsi="Arial" w:cs="Arial"/>
          <w:sz w:val="24"/>
          <w:szCs w:val="24"/>
        </w:rPr>
        <w:t>;</w:t>
      </w:r>
    </w:p>
    <w:p w:rsidR="00CF794A" w:rsidRPr="00C50828" w:rsidRDefault="00CF794A" w:rsidP="00CF794A">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C50828" w:rsidRDefault="00CB3AD3" w:rsidP="00CF794A">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sz w:val="24"/>
          <w:szCs w:val="24"/>
        </w:rPr>
        <w:t>t</w:t>
      </w:r>
      <w:r w:rsidR="00CF794A" w:rsidRPr="00C50828">
        <w:rPr>
          <w:rFonts w:ascii="Arial" w:hAnsi="Arial" w:cs="Arial"/>
          <w:sz w:val="24"/>
          <w:szCs w:val="24"/>
        </w:rPr>
        <w:t>he proposed nature and estimated duration of the work of each member of the proposed legal team</w:t>
      </w:r>
      <w:r>
        <w:rPr>
          <w:rFonts w:ascii="Arial" w:hAnsi="Arial" w:cs="Arial"/>
          <w:sz w:val="24"/>
          <w:szCs w:val="24"/>
        </w:rPr>
        <w:t>;</w:t>
      </w:r>
    </w:p>
    <w:p w:rsidR="00CF794A" w:rsidRPr="00C50828" w:rsidRDefault="00CF794A" w:rsidP="00CF794A">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C50828" w:rsidRDefault="00CB3AD3" w:rsidP="00CF794A">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lastRenderedPageBreak/>
        <w:t>t</w:t>
      </w:r>
      <w:r w:rsidR="00CF794A" w:rsidRPr="00C50828">
        <w:rPr>
          <w:rFonts w:ascii="Arial" w:hAnsi="Arial" w:cs="Arial"/>
          <w:bCs/>
          <w:color w:val="000000"/>
          <w:sz w:val="24"/>
          <w:szCs w:val="24"/>
        </w:rPr>
        <w:t>he proposed hourly rate for each member of the proposed legal team</w:t>
      </w:r>
      <w:r w:rsidR="00724148" w:rsidRPr="00C50828">
        <w:rPr>
          <w:rFonts w:ascii="Arial" w:hAnsi="Arial" w:cs="Arial"/>
          <w:bCs/>
          <w:color w:val="000000"/>
          <w:sz w:val="24"/>
          <w:szCs w:val="24"/>
        </w:rPr>
        <w:t>.</w:t>
      </w:r>
    </w:p>
    <w:p w:rsidR="00CF794A" w:rsidRPr="00C50828" w:rsidRDefault="00CF794A" w:rsidP="00CF794A">
      <w:pPr>
        <w:pStyle w:val="ColorfulList-Accent11"/>
        <w:autoSpaceDE w:val="0"/>
        <w:autoSpaceDN w:val="0"/>
        <w:adjustRightInd w:val="0"/>
        <w:spacing w:line="360" w:lineRule="auto"/>
        <w:ind w:left="0"/>
        <w:jc w:val="both"/>
        <w:rPr>
          <w:rFonts w:ascii="Arial" w:hAnsi="Arial" w:cs="Arial"/>
          <w:bCs/>
          <w:color w:val="000000"/>
          <w:sz w:val="24"/>
          <w:szCs w:val="24"/>
        </w:rPr>
      </w:pPr>
    </w:p>
    <w:p w:rsidR="004615C7" w:rsidRPr="00C50828" w:rsidRDefault="00CF794A" w:rsidP="004615C7">
      <w:pPr>
        <w:pStyle w:val="ColorfulList-Accent11"/>
        <w:numPr>
          <w:ilvl w:val="0"/>
          <w:numId w:val="2"/>
        </w:numPr>
        <w:spacing w:after="0" w:line="360" w:lineRule="auto"/>
        <w:contextualSpacing w:val="0"/>
        <w:jc w:val="both"/>
        <w:rPr>
          <w:rFonts w:ascii="Arial" w:hAnsi="Arial" w:cs="Arial"/>
          <w:sz w:val="24"/>
          <w:szCs w:val="24"/>
        </w:rPr>
      </w:pPr>
      <w:r w:rsidRPr="00C50828">
        <w:rPr>
          <w:rFonts w:ascii="Arial" w:hAnsi="Arial" w:cs="Arial"/>
          <w:sz w:val="24"/>
          <w:szCs w:val="24"/>
        </w:rPr>
        <w:t>An oral hearing may be required in respect of any application</w:t>
      </w:r>
      <w:r w:rsidR="004E7378">
        <w:rPr>
          <w:rFonts w:ascii="Arial" w:hAnsi="Arial" w:cs="Arial"/>
          <w:sz w:val="24"/>
          <w:szCs w:val="24"/>
        </w:rPr>
        <w:t xml:space="preserve"> however</w:t>
      </w:r>
      <w:r w:rsidRPr="00C50828">
        <w:rPr>
          <w:rFonts w:ascii="Arial" w:hAnsi="Arial" w:cs="Arial"/>
          <w:sz w:val="24"/>
          <w:szCs w:val="24"/>
        </w:rPr>
        <w:t xml:space="preserve"> applications for expenses may be granted without a hearing.  If an application is to be refused, in whole or in part, without a hearing, the reasons for so doing will be communicated to the </w:t>
      </w:r>
      <w:r w:rsidR="001D4350" w:rsidRPr="00C50828">
        <w:rPr>
          <w:rFonts w:ascii="Arial" w:hAnsi="Arial" w:cs="Arial"/>
          <w:sz w:val="24"/>
          <w:szCs w:val="24"/>
        </w:rPr>
        <w:t>a</w:t>
      </w:r>
      <w:r w:rsidRPr="00C50828">
        <w:rPr>
          <w:rFonts w:ascii="Arial" w:hAnsi="Arial" w:cs="Arial"/>
          <w:sz w:val="24"/>
          <w:szCs w:val="24"/>
        </w:rPr>
        <w:t xml:space="preserve">pplicant, and the </w:t>
      </w:r>
      <w:r w:rsidR="001D4350" w:rsidRPr="00C50828">
        <w:rPr>
          <w:rFonts w:ascii="Arial" w:hAnsi="Arial" w:cs="Arial"/>
          <w:sz w:val="24"/>
          <w:szCs w:val="24"/>
        </w:rPr>
        <w:t>a</w:t>
      </w:r>
      <w:r w:rsidRPr="00C50828">
        <w:rPr>
          <w:rFonts w:ascii="Arial" w:hAnsi="Arial" w:cs="Arial"/>
          <w:sz w:val="24"/>
          <w:szCs w:val="24"/>
        </w:rPr>
        <w:t>pplicant will be entitled, within 7 days of being notified of the decision, to seek an oral hearing before the Chairman at which the application may be</w:t>
      </w:r>
      <w:r w:rsidR="00115413">
        <w:rPr>
          <w:rFonts w:ascii="Arial" w:hAnsi="Arial" w:cs="Arial"/>
          <w:sz w:val="24"/>
          <w:szCs w:val="24"/>
        </w:rPr>
        <w:t xml:space="preserve"> reconsidered.</w:t>
      </w:r>
      <w:r w:rsidRPr="00C50828">
        <w:rPr>
          <w:rFonts w:ascii="Arial" w:hAnsi="Arial" w:cs="Arial"/>
          <w:sz w:val="24"/>
          <w:szCs w:val="24"/>
        </w:rPr>
        <w:t xml:space="preserve"> </w:t>
      </w:r>
    </w:p>
    <w:p w:rsidR="003768BA" w:rsidRPr="00C50828" w:rsidRDefault="003768BA" w:rsidP="00CF794A">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A167B9" w:rsidRDefault="00DE1111" w:rsidP="00CF794A">
      <w:pPr>
        <w:pStyle w:val="ColorfulList-Accent11"/>
        <w:autoSpaceDE w:val="0"/>
        <w:autoSpaceDN w:val="0"/>
        <w:adjustRightInd w:val="0"/>
        <w:spacing w:line="360" w:lineRule="auto"/>
        <w:ind w:left="0"/>
        <w:jc w:val="both"/>
        <w:rPr>
          <w:rFonts w:ascii="Arial" w:hAnsi="Arial" w:cs="Arial"/>
          <w:b/>
          <w:bCs/>
          <w:color w:val="000000"/>
          <w:sz w:val="24"/>
          <w:szCs w:val="24"/>
        </w:rPr>
      </w:pPr>
      <w:r w:rsidRPr="00C50828">
        <w:rPr>
          <w:rFonts w:ascii="Arial" w:hAnsi="Arial" w:cs="Arial"/>
          <w:b/>
          <w:bCs/>
          <w:color w:val="000000"/>
          <w:sz w:val="24"/>
          <w:szCs w:val="24"/>
        </w:rPr>
        <w:t xml:space="preserve">Conditions attaching to any Award </w:t>
      </w:r>
      <w:r w:rsidR="00EE5E05">
        <w:rPr>
          <w:rFonts w:ascii="Arial" w:hAnsi="Arial" w:cs="Arial"/>
          <w:b/>
          <w:bCs/>
          <w:color w:val="000000"/>
          <w:sz w:val="24"/>
          <w:szCs w:val="24"/>
        </w:rPr>
        <w:t>for</w:t>
      </w:r>
      <w:r w:rsidRPr="00C50828">
        <w:rPr>
          <w:rFonts w:ascii="Arial" w:hAnsi="Arial" w:cs="Arial"/>
          <w:b/>
          <w:bCs/>
          <w:color w:val="000000"/>
          <w:sz w:val="24"/>
          <w:szCs w:val="24"/>
        </w:rPr>
        <w:t xml:space="preserve"> Funding in respect of L</w:t>
      </w:r>
      <w:r w:rsidR="00CF794A" w:rsidRPr="00C50828">
        <w:rPr>
          <w:rFonts w:ascii="Arial" w:hAnsi="Arial" w:cs="Arial"/>
          <w:b/>
          <w:bCs/>
          <w:color w:val="000000"/>
          <w:sz w:val="24"/>
          <w:szCs w:val="24"/>
        </w:rPr>
        <w:t>ega</w:t>
      </w:r>
      <w:r w:rsidRPr="00C50828">
        <w:rPr>
          <w:rFonts w:ascii="Arial" w:hAnsi="Arial" w:cs="Arial"/>
          <w:b/>
          <w:bCs/>
          <w:color w:val="000000"/>
          <w:sz w:val="24"/>
          <w:szCs w:val="24"/>
        </w:rPr>
        <w:t>l R</w:t>
      </w:r>
      <w:r w:rsidR="00CF794A" w:rsidRPr="00C50828">
        <w:rPr>
          <w:rFonts w:ascii="Arial" w:hAnsi="Arial" w:cs="Arial"/>
          <w:b/>
          <w:bCs/>
          <w:color w:val="000000"/>
          <w:sz w:val="24"/>
          <w:szCs w:val="24"/>
        </w:rPr>
        <w:t>epresentation</w:t>
      </w:r>
    </w:p>
    <w:p w:rsidR="003768BA" w:rsidRPr="00C50828" w:rsidRDefault="003768BA" w:rsidP="00CF794A">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C50828" w:rsidRDefault="00CF794A" w:rsidP="00CF794A">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sidRPr="00C50828">
        <w:rPr>
          <w:rFonts w:ascii="Arial" w:hAnsi="Arial" w:cs="Arial"/>
          <w:bCs/>
          <w:color w:val="000000"/>
          <w:sz w:val="24"/>
          <w:szCs w:val="24"/>
        </w:rPr>
        <w:t>If the Chairman decides to grant an application for amounts in respect of legal representation the award will be subject to the following conditions that will be set out in the award</w:t>
      </w:r>
      <w:r w:rsidR="00DC434C">
        <w:rPr>
          <w:rFonts w:ascii="Arial" w:hAnsi="Arial" w:cs="Arial"/>
          <w:bCs/>
          <w:color w:val="000000"/>
          <w:sz w:val="24"/>
          <w:szCs w:val="24"/>
        </w:rPr>
        <w:t>:</w:t>
      </w:r>
    </w:p>
    <w:p w:rsidR="00CF794A" w:rsidRPr="00C50828" w:rsidRDefault="00CF794A" w:rsidP="00CF794A">
      <w:pPr>
        <w:pStyle w:val="ColorfulList-Accent11"/>
        <w:autoSpaceDE w:val="0"/>
        <w:autoSpaceDN w:val="0"/>
        <w:adjustRightInd w:val="0"/>
        <w:spacing w:line="360" w:lineRule="auto"/>
        <w:ind w:left="360"/>
        <w:jc w:val="both"/>
        <w:rPr>
          <w:rFonts w:ascii="Arial" w:hAnsi="Arial" w:cs="Arial"/>
          <w:bCs/>
          <w:color w:val="000000"/>
          <w:sz w:val="24"/>
          <w:szCs w:val="24"/>
        </w:rPr>
      </w:pPr>
    </w:p>
    <w:p w:rsidR="00CF794A" w:rsidRPr="00C50828" w:rsidRDefault="00CB3AD3" w:rsidP="00CF794A">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t</w:t>
      </w:r>
      <w:r w:rsidR="00CF794A" w:rsidRPr="00C50828">
        <w:rPr>
          <w:rFonts w:ascii="Arial" w:hAnsi="Arial" w:cs="Arial"/>
          <w:bCs/>
          <w:color w:val="000000"/>
          <w:sz w:val="24"/>
          <w:szCs w:val="24"/>
        </w:rPr>
        <w:t>he size and composition of legal representation that will be funded</w:t>
      </w:r>
      <w:r>
        <w:rPr>
          <w:rFonts w:ascii="Arial" w:hAnsi="Arial" w:cs="Arial"/>
          <w:bCs/>
          <w:color w:val="000000"/>
          <w:sz w:val="24"/>
          <w:szCs w:val="24"/>
        </w:rPr>
        <w:t>;</w:t>
      </w:r>
    </w:p>
    <w:p w:rsidR="00CF794A" w:rsidRPr="00C50828" w:rsidRDefault="00CF794A" w:rsidP="00CF794A">
      <w:pPr>
        <w:pStyle w:val="ColorfulList-Accent11"/>
        <w:autoSpaceDE w:val="0"/>
        <w:autoSpaceDN w:val="0"/>
        <w:adjustRightInd w:val="0"/>
        <w:spacing w:line="360" w:lineRule="auto"/>
        <w:ind w:left="1080"/>
        <w:jc w:val="both"/>
        <w:rPr>
          <w:rFonts w:ascii="Arial" w:hAnsi="Arial" w:cs="Arial"/>
          <w:bCs/>
          <w:color w:val="000000"/>
          <w:sz w:val="24"/>
          <w:szCs w:val="24"/>
        </w:rPr>
      </w:pPr>
    </w:p>
    <w:p w:rsidR="00CF794A" w:rsidRPr="00C50828" w:rsidRDefault="00CB3AD3" w:rsidP="001A0B36">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t</w:t>
      </w:r>
      <w:r w:rsidR="00CF794A" w:rsidRPr="00C50828">
        <w:rPr>
          <w:rFonts w:ascii="Arial" w:hAnsi="Arial" w:cs="Arial"/>
          <w:bCs/>
          <w:color w:val="000000"/>
          <w:sz w:val="24"/>
          <w:szCs w:val="24"/>
        </w:rPr>
        <w:t xml:space="preserve">he hourly rates that will be paid, subject to the maximum hourly rates as set down in </w:t>
      </w:r>
      <w:r w:rsidR="005C3FD6">
        <w:rPr>
          <w:rFonts w:ascii="Arial" w:hAnsi="Arial" w:cs="Arial"/>
          <w:bCs/>
          <w:color w:val="000000"/>
          <w:sz w:val="24"/>
          <w:szCs w:val="24"/>
        </w:rPr>
        <w:t xml:space="preserve">Rule 24(2) of </w:t>
      </w:r>
      <w:r w:rsidR="00CF794A" w:rsidRPr="00C50828">
        <w:rPr>
          <w:rFonts w:ascii="Arial" w:hAnsi="Arial" w:cs="Arial"/>
          <w:bCs/>
          <w:color w:val="000000"/>
          <w:sz w:val="24"/>
          <w:szCs w:val="24"/>
        </w:rPr>
        <w:t>the Inquiry Rules</w:t>
      </w:r>
      <w:r>
        <w:rPr>
          <w:rFonts w:ascii="Arial" w:hAnsi="Arial" w:cs="Arial"/>
          <w:bCs/>
          <w:color w:val="000000"/>
          <w:sz w:val="24"/>
          <w:szCs w:val="24"/>
        </w:rPr>
        <w:t>;</w:t>
      </w:r>
      <w:r w:rsidR="00CF794A" w:rsidRPr="00C50828">
        <w:rPr>
          <w:rFonts w:ascii="Arial" w:hAnsi="Arial" w:cs="Arial"/>
          <w:sz w:val="24"/>
          <w:szCs w:val="24"/>
        </w:rPr>
        <w:t xml:space="preserve"> </w:t>
      </w:r>
    </w:p>
    <w:p w:rsidR="00CF794A" w:rsidRPr="00C50828" w:rsidRDefault="00CF794A" w:rsidP="00CF794A">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C50828" w:rsidRDefault="00CB3AD3" w:rsidP="00CF794A">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t</w:t>
      </w:r>
      <w:r w:rsidR="00CF794A" w:rsidRPr="00C50828">
        <w:rPr>
          <w:rFonts w:ascii="Arial" w:hAnsi="Arial" w:cs="Arial"/>
          <w:bCs/>
          <w:color w:val="000000"/>
          <w:sz w:val="24"/>
          <w:szCs w:val="24"/>
        </w:rPr>
        <w:t xml:space="preserve">he nature </w:t>
      </w:r>
      <w:r w:rsidR="00D21308">
        <w:rPr>
          <w:rFonts w:ascii="Arial" w:hAnsi="Arial" w:cs="Arial"/>
          <w:bCs/>
          <w:color w:val="000000"/>
          <w:sz w:val="24"/>
          <w:szCs w:val="24"/>
        </w:rPr>
        <w:t xml:space="preserve">and scope </w:t>
      </w:r>
      <w:r w:rsidR="00CF794A" w:rsidRPr="00C50828">
        <w:rPr>
          <w:rFonts w:ascii="Arial" w:hAnsi="Arial" w:cs="Arial"/>
          <w:bCs/>
          <w:color w:val="000000"/>
          <w:sz w:val="24"/>
          <w:szCs w:val="24"/>
        </w:rPr>
        <w:t>of the work that is to be funded</w:t>
      </w:r>
      <w:r>
        <w:rPr>
          <w:rFonts w:ascii="Arial" w:hAnsi="Arial" w:cs="Arial"/>
          <w:bCs/>
          <w:color w:val="000000"/>
          <w:sz w:val="24"/>
          <w:szCs w:val="24"/>
        </w:rPr>
        <w:t>;</w:t>
      </w:r>
    </w:p>
    <w:p w:rsidR="00CF794A" w:rsidRPr="00C50828" w:rsidRDefault="00CF794A" w:rsidP="00CF794A">
      <w:pPr>
        <w:pStyle w:val="ColorfulList-Accent11"/>
        <w:autoSpaceDE w:val="0"/>
        <w:autoSpaceDN w:val="0"/>
        <w:adjustRightInd w:val="0"/>
        <w:spacing w:line="360" w:lineRule="auto"/>
        <w:ind w:left="1080"/>
        <w:jc w:val="both"/>
        <w:rPr>
          <w:rFonts w:ascii="Arial" w:hAnsi="Arial" w:cs="Arial"/>
          <w:bCs/>
          <w:color w:val="000000"/>
          <w:sz w:val="24"/>
          <w:szCs w:val="24"/>
        </w:rPr>
      </w:pPr>
    </w:p>
    <w:p w:rsidR="00CF794A" w:rsidRPr="00C50828" w:rsidRDefault="00CB3AD3" w:rsidP="00CF794A">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t</w:t>
      </w:r>
      <w:r w:rsidR="00CF794A" w:rsidRPr="00C50828">
        <w:rPr>
          <w:rFonts w:ascii="Arial" w:hAnsi="Arial" w:cs="Arial"/>
          <w:bCs/>
          <w:color w:val="000000"/>
          <w:sz w:val="24"/>
          <w:szCs w:val="24"/>
        </w:rPr>
        <w:t>he limit on the number of hours for which funding will be paid</w:t>
      </w:r>
      <w:r>
        <w:rPr>
          <w:rFonts w:ascii="Arial" w:hAnsi="Arial" w:cs="Arial"/>
          <w:bCs/>
          <w:color w:val="000000"/>
          <w:sz w:val="24"/>
          <w:szCs w:val="24"/>
        </w:rPr>
        <w:t>;</w:t>
      </w:r>
    </w:p>
    <w:p w:rsidR="00CF794A" w:rsidRPr="00C50828" w:rsidRDefault="00CF794A" w:rsidP="00CF794A">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C50828" w:rsidRDefault="00CB3AD3" w:rsidP="00CF794A">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t</w:t>
      </w:r>
      <w:r w:rsidR="00CF794A" w:rsidRPr="00C50828">
        <w:rPr>
          <w:rFonts w:ascii="Arial" w:hAnsi="Arial" w:cs="Arial"/>
          <w:bCs/>
          <w:color w:val="000000"/>
          <w:sz w:val="24"/>
          <w:szCs w:val="24"/>
        </w:rPr>
        <w:t>he hours allocated to each member of the legal team that has been approved</w:t>
      </w:r>
      <w:r>
        <w:rPr>
          <w:rFonts w:ascii="Arial" w:hAnsi="Arial" w:cs="Arial"/>
          <w:bCs/>
          <w:color w:val="000000"/>
          <w:sz w:val="24"/>
          <w:szCs w:val="24"/>
        </w:rPr>
        <w:t>;</w:t>
      </w:r>
    </w:p>
    <w:p w:rsidR="00CF794A" w:rsidRPr="00C50828" w:rsidRDefault="00CF794A" w:rsidP="00CF794A">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C50828" w:rsidRDefault="00CB3AD3" w:rsidP="00CF794A">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t</w:t>
      </w:r>
      <w:r w:rsidR="00CF794A" w:rsidRPr="00C50828">
        <w:rPr>
          <w:rFonts w:ascii="Arial" w:hAnsi="Arial" w:cs="Arial"/>
          <w:bCs/>
          <w:color w:val="000000"/>
          <w:sz w:val="24"/>
          <w:szCs w:val="24"/>
        </w:rPr>
        <w:t xml:space="preserve">he form </w:t>
      </w:r>
      <w:r w:rsidR="009C1F76">
        <w:rPr>
          <w:rFonts w:ascii="Arial" w:hAnsi="Arial" w:cs="Arial"/>
          <w:bCs/>
          <w:color w:val="000000"/>
          <w:sz w:val="24"/>
          <w:szCs w:val="24"/>
        </w:rPr>
        <w:t xml:space="preserve">in which, </w:t>
      </w:r>
      <w:r w:rsidR="00CF794A" w:rsidRPr="00C50828">
        <w:rPr>
          <w:rFonts w:ascii="Arial" w:hAnsi="Arial" w:cs="Arial"/>
          <w:bCs/>
          <w:color w:val="000000"/>
          <w:sz w:val="24"/>
          <w:szCs w:val="24"/>
        </w:rPr>
        <w:t xml:space="preserve">and frequency </w:t>
      </w:r>
      <w:r w:rsidR="009C1F76">
        <w:rPr>
          <w:rFonts w:ascii="Arial" w:hAnsi="Arial" w:cs="Arial"/>
          <w:bCs/>
          <w:color w:val="000000"/>
          <w:sz w:val="24"/>
          <w:szCs w:val="24"/>
        </w:rPr>
        <w:t xml:space="preserve">with </w:t>
      </w:r>
      <w:r w:rsidR="00D21308">
        <w:rPr>
          <w:rFonts w:ascii="Arial" w:hAnsi="Arial" w:cs="Arial"/>
          <w:bCs/>
          <w:color w:val="000000"/>
          <w:sz w:val="24"/>
          <w:szCs w:val="24"/>
        </w:rPr>
        <w:t>which</w:t>
      </w:r>
      <w:r w:rsidR="009C1F76">
        <w:rPr>
          <w:rFonts w:ascii="Arial" w:hAnsi="Arial" w:cs="Arial"/>
          <w:bCs/>
          <w:color w:val="000000"/>
          <w:sz w:val="24"/>
          <w:szCs w:val="24"/>
        </w:rPr>
        <w:t>,</w:t>
      </w:r>
      <w:r w:rsidR="00CF794A" w:rsidRPr="00C50828">
        <w:rPr>
          <w:rFonts w:ascii="Arial" w:hAnsi="Arial" w:cs="Arial"/>
          <w:bCs/>
          <w:color w:val="000000"/>
          <w:sz w:val="24"/>
          <w:szCs w:val="24"/>
        </w:rPr>
        <w:t xml:space="preserve"> bills must be submitted to the Solicitor to the Inquiry</w:t>
      </w:r>
      <w:r w:rsidR="001D4350" w:rsidRPr="00C50828">
        <w:rPr>
          <w:rFonts w:ascii="Arial" w:hAnsi="Arial" w:cs="Arial"/>
          <w:bCs/>
          <w:color w:val="000000"/>
          <w:sz w:val="24"/>
          <w:szCs w:val="24"/>
        </w:rPr>
        <w:t>.</w:t>
      </w:r>
    </w:p>
    <w:p w:rsidR="00CF794A" w:rsidRPr="00C50828" w:rsidRDefault="00CF794A" w:rsidP="00CF794A">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C50828" w:rsidRDefault="00CF794A" w:rsidP="00CF794A">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sidRPr="00C50828">
        <w:rPr>
          <w:rFonts w:ascii="Arial" w:hAnsi="Arial" w:cs="Arial"/>
          <w:bCs/>
          <w:color w:val="000000"/>
          <w:sz w:val="24"/>
          <w:szCs w:val="24"/>
        </w:rPr>
        <w:t>The following further conditions apply to any award for funding in respect of legal representation</w:t>
      </w:r>
      <w:r w:rsidR="00DC434C">
        <w:rPr>
          <w:rFonts w:ascii="Arial" w:hAnsi="Arial" w:cs="Arial"/>
          <w:bCs/>
          <w:color w:val="000000"/>
          <w:sz w:val="24"/>
          <w:szCs w:val="24"/>
        </w:rPr>
        <w:t>:</w:t>
      </w:r>
    </w:p>
    <w:p w:rsidR="00CF794A" w:rsidRPr="00C50828" w:rsidRDefault="00CF794A" w:rsidP="00CF794A">
      <w:pPr>
        <w:pStyle w:val="ColorfulList-Accent11"/>
        <w:autoSpaceDE w:val="0"/>
        <w:autoSpaceDN w:val="0"/>
        <w:adjustRightInd w:val="0"/>
        <w:spacing w:line="360" w:lineRule="auto"/>
        <w:ind w:left="360"/>
        <w:jc w:val="both"/>
        <w:rPr>
          <w:rFonts w:ascii="Arial" w:hAnsi="Arial" w:cs="Arial"/>
          <w:bCs/>
          <w:color w:val="000000"/>
          <w:sz w:val="24"/>
          <w:szCs w:val="24"/>
        </w:rPr>
      </w:pPr>
    </w:p>
    <w:p w:rsidR="00CF794A" w:rsidRPr="00C50828" w:rsidRDefault="00CB3AD3" w:rsidP="00CF794A">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lastRenderedPageBreak/>
        <w:t>n</w:t>
      </w:r>
      <w:r w:rsidR="00CF794A" w:rsidRPr="00C50828">
        <w:rPr>
          <w:rFonts w:ascii="Arial" w:hAnsi="Arial" w:cs="Arial"/>
          <w:bCs/>
          <w:color w:val="000000"/>
          <w:sz w:val="24"/>
          <w:szCs w:val="24"/>
        </w:rPr>
        <w:t>o change can be made in the composition of the legal team without the consent of the Chairman being sought in writing</w:t>
      </w:r>
      <w:r>
        <w:rPr>
          <w:rFonts w:ascii="Arial" w:hAnsi="Arial" w:cs="Arial"/>
          <w:bCs/>
          <w:color w:val="000000"/>
          <w:sz w:val="24"/>
          <w:szCs w:val="24"/>
        </w:rPr>
        <w:t>;</w:t>
      </w:r>
    </w:p>
    <w:p w:rsidR="00CF794A" w:rsidRPr="00C50828" w:rsidRDefault="00CF794A" w:rsidP="00CF794A">
      <w:pPr>
        <w:pStyle w:val="ColorfulList-Accent11"/>
        <w:autoSpaceDE w:val="0"/>
        <w:autoSpaceDN w:val="0"/>
        <w:adjustRightInd w:val="0"/>
        <w:spacing w:line="360" w:lineRule="auto"/>
        <w:ind w:left="1080"/>
        <w:jc w:val="both"/>
        <w:rPr>
          <w:rFonts w:ascii="Arial" w:hAnsi="Arial" w:cs="Arial"/>
          <w:bCs/>
          <w:color w:val="000000"/>
          <w:sz w:val="24"/>
          <w:szCs w:val="24"/>
        </w:rPr>
      </w:pPr>
    </w:p>
    <w:p w:rsidR="00CF794A" w:rsidRPr="00C50828" w:rsidRDefault="00CB3AD3" w:rsidP="00CF794A">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bCs/>
          <w:color w:val="000000"/>
          <w:sz w:val="24"/>
          <w:szCs w:val="24"/>
        </w:rPr>
        <w:t>n</w:t>
      </w:r>
      <w:r w:rsidR="00CF794A" w:rsidRPr="00C50828">
        <w:rPr>
          <w:rFonts w:ascii="Arial" w:hAnsi="Arial" w:cs="Arial"/>
          <w:bCs/>
          <w:color w:val="000000"/>
          <w:sz w:val="24"/>
          <w:szCs w:val="24"/>
        </w:rPr>
        <w:t>o payment will be made out of public funds for any hours worked beyond the allocation of hours granted by the Chairman.  If a legal representative requires additional hours in respect of any particular part of an award he should make a request in writing, setting out the reasons for the request, to the Solicitor to the Inquiry in advance of incurring the expense and the Chairman will consider the request and notify the legal representative of the decision</w:t>
      </w:r>
      <w:r>
        <w:rPr>
          <w:rFonts w:ascii="Arial" w:hAnsi="Arial" w:cs="Arial"/>
          <w:bCs/>
          <w:color w:val="000000"/>
          <w:sz w:val="24"/>
          <w:szCs w:val="24"/>
        </w:rPr>
        <w:t>;</w:t>
      </w:r>
    </w:p>
    <w:p w:rsidR="00CF794A" w:rsidRPr="00C50828" w:rsidRDefault="00CF794A" w:rsidP="00CF794A">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C50828" w:rsidRDefault="00CB3AD3" w:rsidP="00CF794A">
      <w:pPr>
        <w:pStyle w:val="ColorfulList-Accent11"/>
        <w:numPr>
          <w:ilvl w:val="1"/>
          <w:numId w:val="2"/>
        </w:numPr>
        <w:autoSpaceDE w:val="0"/>
        <w:autoSpaceDN w:val="0"/>
        <w:adjustRightInd w:val="0"/>
        <w:spacing w:line="360" w:lineRule="auto"/>
        <w:jc w:val="both"/>
        <w:rPr>
          <w:rFonts w:ascii="Arial" w:hAnsi="Arial" w:cs="Arial"/>
          <w:bCs/>
          <w:color w:val="000000"/>
          <w:sz w:val="24"/>
          <w:szCs w:val="24"/>
        </w:rPr>
      </w:pPr>
      <w:r>
        <w:rPr>
          <w:rFonts w:ascii="Arial" w:hAnsi="Arial" w:cs="Arial"/>
          <w:color w:val="000000"/>
          <w:sz w:val="24"/>
          <w:szCs w:val="24"/>
        </w:rPr>
        <w:t>t</w:t>
      </w:r>
      <w:r w:rsidR="00CF794A" w:rsidRPr="00C50828">
        <w:rPr>
          <w:rFonts w:ascii="Arial" w:hAnsi="Arial" w:cs="Arial"/>
          <w:color w:val="000000"/>
          <w:sz w:val="24"/>
          <w:szCs w:val="24"/>
        </w:rPr>
        <w:t xml:space="preserve">he maximum number of hours that can be charged by any member of an applicant’s legal team in any week is 40 hours, save that, exceptionally, the Chairman may authorise an increase to a maximum of 60 hours during the week immediately preceding the commencement of the oral hearings and during the oral hearings where he is satisfied that such increase is justified in all the circumstances.  For the purposes of this condition a week shall be taken to commence on a Monday and end on the following Sunday, and no unused hours below the maximum in any one week may be set-off against any other week. </w:t>
      </w:r>
    </w:p>
    <w:p w:rsidR="003768BA" w:rsidRDefault="003768BA" w:rsidP="00CF794A">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C50828" w:rsidRDefault="00CF794A" w:rsidP="00CF794A">
      <w:pPr>
        <w:pStyle w:val="ColorfulList-Accent11"/>
        <w:autoSpaceDE w:val="0"/>
        <w:autoSpaceDN w:val="0"/>
        <w:adjustRightInd w:val="0"/>
        <w:spacing w:line="360" w:lineRule="auto"/>
        <w:ind w:left="0"/>
        <w:jc w:val="both"/>
        <w:rPr>
          <w:rFonts w:ascii="Arial" w:hAnsi="Arial" w:cs="Arial"/>
          <w:b/>
          <w:bCs/>
          <w:color w:val="000000"/>
          <w:sz w:val="24"/>
          <w:szCs w:val="24"/>
        </w:rPr>
      </w:pPr>
      <w:r w:rsidRPr="00C50828">
        <w:rPr>
          <w:rFonts w:ascii="Arial" w:hAnsi="Arial" w:cs="Arial"/>
          <w:b/>
          <w:bCs/>
          <w:color w:val="000000"/>
          <w:sz w:val="24"/>
          <w:szCs w:val="24"/>
        </w:rPr>
        <w:t>What is included in the hours allowed and the hourly rate?</w:t>
      </w:r>
    </w:p>
    <w:p w:rsidR="003768BA" w:rsidRPr="00C50828" w:rsidRDefault="003768BA" w:rsidP="00CF794A">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C50828" w:rsidRDefault="00CF794A" w:rsidP="00CF794A">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sidRPr="00C50828">
        <w:rPr>
          <w:rFonts w:ascii="Arial" w:hAnsi="Arial" w:cs="Arial"/>
          <w:sz w:val="24"/>
          <w:szCs w:val="24"/>
        </w:rPr>
        <w:t xml:space="preserve">The number of hours allowed for legal representatives includes all the necessary time devoted to preparation, perusing papers, consulting with counsel or witnesses, as well as all ancillary expenditure (for example correspondence, telephone calls, copying). </w:t>
      </w:r>
    </w:p>
    <w:p w:rsidR="00CF794A" w:rsidRPr="00C50828" w:rsidRDefault="00CF794A" w:rsidP="00CF794A">
      <w:pPr>
        <w:pStyle w:val="ColorfulList-Accent11"/>
        <w:autoSpaceDE w:val="0"/>
        <w:autoSpaceDN w:val="0"/>
        <w:adjustRightInd w:val="0"/>
        <w:spacing w:line="360" w:lineRule="auto"/>
        <w:ind w:left="360"/>
        <w:jc w:val="both"/>
        <w:rPr>
          <w:rFonts w:ascii="Arial" w:hAnsi="Arial" w:cs="Arial"/>
          <w:bCs/>
          <w:color w:val="000000"/>
          <w:sz w:val="24"/>
          <w:szCs w:val="24"/>
        </w:rPr>
      </w:pPr>
    </w:p>
    <w:p w:rsidR="00CF794A" w:rsidRPr="00C50828" w:rsidRDefault="00CF794A" w:rsidP="00CF794A">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sidRPr="00C50828">
        <w:rPr>
          <w:rFonts w:ascii="Arial" w:hAnsi="Arial" w:cs="Arial"/>
          <w:sz w:val="24"/>
          <w:szCs w:val="24"/>
        </w:rPr>
        <w:t xml:space="preserve">Given the nature of the work involved in representing clients at the Inquiry, and that it is intended that material will be dealt with electronically, the Inquiry anticipates that many of the costs which would normally be incurred by solicitors in litigation will not be incurred by the solicitors of parties granted legal representation at public expense by the Chairman.  Items such as postage, telephone calls or photocopying will not therefore be separately allowed in an </w:t>
      </w:r>
      <w:r w:rsidRPr="00C50828">
        <w:rPr>
          <w:rFonts w:ascii="Arial" w:hAnsi="Arial" w:cs="Arial"/>
          <w:sz w:val="24"/>
          <w:szCs w:val="24"/>
        </w:rPr>
        <w:lastRenderedPageBreak/>
        <w:t>award.  However, as the Inquiry recognises that there will inevitably still be some sundry expenses incurred, a fixed additional allowance of 10% of the number of hours allowed for preparation (but not for attendance at public hearings) will be added by the Inquiry to the number of hours allowed to solicitors for core participants to cover incidental expenses of whatever type (except travelling).  For example, if the Chairman determines that a solicitor is entitled to 10 hours for preparation, the award will be increased to 11 hours. In exceptional circumstances this fixed additional allowance may be increased to a maximum of 20%.</w:t>
      </w:r>
    </w:p>
    <w:p w:rsidR="00CF794A" w:rsidRPr="00C50828" w:rsidRDefault="00CF794A" w:rsidP="00CF794A">
      <w:pPr>
        <w:pStyle w:val="ColorfulList-Accent11"/>
        <w:autoSpaceDE w:val="0"/>
        <w:autoSpaceDN w:val="0"/>
        <w:adjustRightInd w:val="0"/>
        <w:spacing w:line="360" w:lineRule="auto"/>
        <w:ind w:left="0"/>
        <w:jc w:val="both"/>
        <w:rPr>
          <w:rFonts w:ascii="Arial" w:hAnsi="Arial" w:cs="Arial"/>
          <w:sz w:val="24"/>
          <w:szCs w:val="24"/>
        </w:rPr>
      </w:pPr>
    </w:p>
    <w:p w:rsidR="00CF794A" w:rsidRPr="00C50828" w:rsidRDefault="00CF794A" w:rsidP="00CF794A">
      <w:pPr>
        <w:autoSpaceDE w:val="0"/>
        <w:autoSpaceDN w:val="0"/>
        <w:adjustRightInd w:val="0"/>
        <w:ind w:left="709" w:hanging="709"/>
        <w:jc w:val="both"/>
        <w:rPr>
          <w:rFonts w:ascii="Arial" w:hAnsi="Arial" w:cs="Arial"/>
          <w:b/>
          <w:bCs/>
          <w:sz w:val="24"/>
          <w:szCs w:val="24"/>
        </w:rPr>
      </w:pPr>
      <w:r w:rsidRPr="00C50828">
        <w:rPr>
          <w:rFonts w:ascii="Arial" w:hAnsi="Arial" w:cs="Arial"/>
          <w:b/>
          <w:bCs/>
          <w:sz w:val="24"/>
          <w:szCs w:val="24"/>
        </w:rPr>
        <w:t>Travel and waiting costs of legal representatives</w:t>
      </w:r>
    </w:p>
    <w:p w:rsidR="00CF794A" w:rsidRPr="00C50828" w:rsidRDefault="00CF794A" w:rsidP="00CF794A">
      <w:pPr>
        <w:pStyle w:val="ColorfulList-Accent11"/>
        <w:autoSpaceDE w:val="0"/>
        <w:autoSpaceDN w:val="0"/>
        <w:adjustRightInd w:val="0"/>
        <w:spacing w:line="360" w:lineRule="auto"/>
        <w:ind w:left="0"/>
        <w:jc w:val="both"/>
        <w:rPr>
          <w:rFonts w:ascii="Arial" w:hAnsi="Arial" w:cs="Arial"/>
          <w:bCs/>
          <w:color w:val="000000"/>
          <w:sz w:val="24"/>
          <w:szCs w:val="24"/>
        </w:rPr>
      </w:pPr>
    </w:p>
    <w:p w:rsidR="003768BA" w:rsidRDefault="00CF794A" w:rsidP="00A167B9">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sidRPr="00C50828">
        <w:rPr>
          <w:rFonts w:ascii="Arial" w:hAnsi="Arial" w:cs="Arial"/>
          <w:sz w:val="24"/>
          <w:szCs w:val="24"/>
        </w:rPr>
        <w:t>Hourly rates for legal</w:t>
      </w:r>
      <w:r w:rsidR="009C1F76">
        <w:rPr>
          <w:rFonts w:ascii="Arial" w:hAnsi="Arial" w:cs="Arial"/>
          <w:sz w:val="24"/>
          <w:szCs w:val="24"/>
        </w:rPr>
        <w:t xml:space="preserve"> representatives for travel to and from the public hearings</w:t>
      </w:r>
      <w:r w:rsidRPr="00C50828">
        <w:rPr>
          <w:rFonts w:ascii="Arial" w:hAnsi="Arial" w:cs="Arial"/>
          <w:sz w:val="24"/>
          <w:szCs w:val="24"/>
        </w:rPr>
        <w:t xml:space="preserve"> will be at 50% of their agreed rate for legal work.  This rate is inclusive of mileage. </w:t>
      </w:r>
    </w:p>
    <w:p w:rsidR="00A167B9" w:rsidRPr="00A167B9" w:rsidRDefault="00A167B9" w:rsidP="00A167B9">
      <w:pPr>
        <w:pStyle w:val="ColorfulList-Accent11"/>
        <w:autoSpaceDE w:val="0"/>
        <w:autoSpaceDN w:val="0"/>
        <w:adjustRightInd w:val="0"/>
        <w:spacing w:line="360" w:lineRule="auto"/>
        <w:ind w:left="360"/>
        <w:jc w:val="both"/>
        <w:rPr>
          <w:rFonts w:ascii="Arial" w:hAnsi="Arial" w:cs="Arial"/>
          <w:bCs/>
          <w:color w:val="000000"/>
          <w:sz w:val="24"/>
          <w:szCs w:val="24"/>
        </w:rPr>
      </w:pPr>
    </w:p>
    <w:p w:rsidR="00CF794A" w:rsidRPr="00C50828" w:rsidRDefault="00CF794A" w:rsidP="00CF794A">
      <w:pPr>
        <w:pStyle w:val="ColorfulList-Accent11"/>
        <w:autoSpaceDE w:val="0"/>
        <w:autoSpaceDN w:val="0"/>
        <w:adjustRightInd w:val="0"/>
        <w:spacing w:line="360" w:lineRule="auto"/>
        <w:ind w:left="0"/>
        <w:jc w:val="both"/>
        <w:rPr>
          <w:rFonts w:ascii="Arial" w:hAnsi="Arial" w:cs="Arial"/>
          <w:b/>
          <w:sz w:val="24"/>
          <w:szCs w:val="24"/>
        </w:rPr>
      </w:pPr>
      <w:r w:rsidRPr="00C50828">
        <w:rPr>
          <w:rFonts w:ascii="Arial" w:hAnsi="Arial" w:cs="Arial"/>
          <w:b/>
          <w:sz w:val="24"/>
          <w:szCs w:val="24"/>
        </w:rPr>
        <w:t>Other Matters relating to Legal Representation</w:t>
      </w:r>
    </w:p>
    <w:p w:rsidR="003768BA" w:rsidRPr="00C50828" w:rsidRDefault="003768BA" w:rsidP="00CF794A">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C50828" w:rsidRDefault="00CF794A" w:rsidP="00CF794A">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sidRPr="00C50828">
        <w:rPr>
          <w:rFonts w:ascii="Arial" w:hAnsi="Arial" w:cs="Arial"/>
          <w:sz w:val="24"/>
          <w:szCs w:val="24"/>
        </w:rPr>
        <w:t>Funding for other types of expenditure, such as the travel and accommodation costs of a witness, vouched in such manner as he may direct, must be the subject of agreement with the Solicitor to the Inquiry prior to the costs being incurred.  Save in exceptional circumstances, such costs approved by the Inquiry will not exceed those generally permitted by the Department of Finance and Personnel in respect of public servants.</w:t>
      </w:r>
    </w:p>
    <w:p w:rsidR="00CF794A" w:rsidRPr="00C50828" w:rsidRDefault="00CF794A" w:rsidP="00CF794A">
      <w:pPr>
        <w:pStyle w:val="ColorfulList-Accent11"/>
        <w:autoSpaceDE w:val="0"/>
        <w:autoSpaceDN w:val="0"/>
        <w:adjustRightInd w:val="0"/>
        <w:spacing w:line="360" w:lineRule="auto"/>
        <w:ind w:left="360"/>
        <w:jc w:val="both"/>
        <w:rPr>
          <w:rFonts w:ascii="Arial" w:hAnsi="Arial" w:cs="Arial"/>
          <w:bCs/>
          <w:color w:val="000000"/>
          <w:sz w:val="24"/>
          <w:szCs w:val="24"/>
        </w:rPr>
      </w:pPr>
    </w:p>
    <w:p w:rsidR="00CF794A" w:rsidRPr="00C50828" w:rsidRDefault="00CF794A" w:rsidP="00CF794A">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sidRPr="00C50828">
        <w:rPr>
          <w:rFonts w:ascii="Arial" w:hAnsi="Arial" w:cs="Arial"/>
          <w:sz w:val="24"/>
          <w:szCs w:val="24"/>
        </w:rPr>
        <w:t xml:space="preserve">Expenditure incurred before notification of the Chairman’s award of funding and acceptance of the terms, or expenditure in excess of the terms upon which approval is granted, will not be recoverable. </w:t>
      </w:r>
    </w:p>
    <w:p w:rsidR="00CF794A" w:rsidRPr="00C50828" w:rsidRDefault="00CF794A" w:rsidP="00CF794A">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C50828" w:rsidRDefault="00CF794A" w:rsidP="00CF794A">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sidRPr="00C50828">
        <w:rPr>
          <w:rFonts w:ascii="Arial" w:hAnsi="Arial" w:cs="Arial"/>
          <w:sz w:val="24"/>
          <w:szCs w:val="24"/>
        </w:rPr>
        <w:t xml:space="preserve">All legal representatives will be expected to work in a cost-effective and economic manner, and to avoid duplication of work and all work that is not reasonably necessary for the representation of the client. </w:t>
      </w:r>
    </w:p>
    <w:p w:rsidR="00CF794A" w:rsidRPr="00C50828" w:rsidRDefault="00CF794A" w:rsidP="00CF794A">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C50828" w:rsidRDefault="00CF794A" w:rsidP="00CF794A">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sidRPr="00C50828">
        <w:rPr>
          <w:rFonts w:ascii="Arial" w:hAnsi="Arial" w:cs="Arial"/>
          <w:sz w:val="24"/>
          <w:szCs w:val="24"/>
        </w:rPr>
        <w:lastRenderedPageBreak/>
        <w:t xml:space="preserve">At any time the Chairman may approve funding for legal representation where a witness is unrepresented, and does not have access to representation from any other source, and where the interests of justice require that witness to be legally represented. </w:t>
      </w:r>
    </w:p>
    <w:p w:rsidR="00CF794A" w:rsidRPr="00C50828" w:rsidRDefault="00CF794A" w:rsidP="00CF794A">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C50828" w:rsidRDefault="00CF794A" w:rsidP="00CF794A">
      <w:pPr>
        <w:autoSpaceDE w:val="0"/>
        <w:autoSpaceDN w:val="0"/>
        <w:adjustRightInd w:val="0"/>
        <w:jc w:val="both"/>
        <w:rPr>
          <w:rFonts w:ascii="Arial" w:hAnsi="Arial" w:cs="Arial"/>
          <w:sz w:val="24"/>
          <w:szCs w:val="24"/>
        </w:rPr>
      </w:pPr>
      <w:r w:rsidRPr="00C50828">
        <w:rPr>
          <w:rFonts w:ascii="Arial" w:hAnsi="Arial" w:cs="Arial"/>
          <w:b/>
          <w:bCs/>
          <w:iCs/>
          <w:sz w:val="24"/>
          <w:szCs w:val="24"/>
        </w:rPr>
        <w:t>Billing and Assessment</w:t>
      </w:r>
    </w:p>
    <w:p w:rsidR="003768BA" w:rsidRPr="00C50828" w:rsidRDefault="003768BA" w:rsidP="00CF794A">
      <w:pPr>
        <w:pStyle w:val="ColorfulList-Accent11"/>
        <w:autoSpaceDE w:val="0"/>
        <w:autoSpaceDN w:val="0"/>
        <w:adjustRightInd w:val="0"/>
        <w:spacing w:line="360" w:lineRule="auto"/>
        <w:ind w:left="0"/>
        <w:jc w:val="both"/>
        <w:rPr>
          <w:rFonts w:ascii="Arial" w:hAnsi="Arial" w:cs="Arial"/>
          <w:bCs/>
          <w:color w:val="000000"/>
          <w:sz w:val="24"/>
          <w:szCs w:val="24"/>
        </w:rPr>
      </w:pPr>
    </w:p>
    <w:p w:rsidR="003A63AC" w:rsidRPr="003A63AC" w:rsidRDefault="003A63AC" w:rsidP="00CF794A">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Pr>
          <w:rFonts w:ascii="Arial" w:hAnsi="Arial" w:cs="Arial"/>
          <w:sz w:val="24"/>
          <w:szCs w:val="24"/>
        </w:rPr>
        <w:t xml:space="preserve">The Inquiry will deal with the determination and payment of bills in accordance with the provisions set down in Rules 27 to 34 of the </w:t>
      </w:r>
      <w:r w:rsidR="009B5D1F">
        <w:rPr>
          <w:rFonts w:ascii="Arial" w:hAnsi="Arial" w:cs="Arial"/>
          <w:sz w:val="24"/>
          <w:szCs w:val="24"/>
        </w:rPr>
        <w:t xml:space="preserve">Inquiry </w:t>
      </w:r>
      <w:r>
        <w:rPr>
          <w:rFonts w:ascii="Arial" w:hAnsi="Arial" w:cs="Arial"/>
          <w:sz w:val="24"/>
          <w:szCs w:val="24"/>
        </w:rPr>
        <w:t>Rules.</w:t>
      </w:r>
    </w:p>
    <w:p w:rsidR="003A63AC" w:rsidRPr="003A63AC" w:rsidRDefault="003A63AC" w:rsidP="003A63AC">
      <w:pPr>
        <w:pStyle w:val="ColorfulList-Accent11"/>
        <w:autoSpaceDE w:val="0"/>
        <w:autoSpaceDN w:val="0"/>
        <w:adjustRightInd w:val="0"/>
        <w:spacing w:line="360" w:lineRule="auto"/>
        <w:ind w:left="360"/>
        <w:jc w:val="both"/>
        <w:rPr>
          <w:rFonts w:ascii="Arial" w:hAnsi="Arial" w:cs="Arial"/>
          <w:bCs/>
          <w:color w:val="000000"/>
          <w:sz w:val="24"/>
          <w:szCs w:val="24"/>
        </w:rPr>
      </w:pPr>
    </w:p>
    <w:p w:rsidR="00D350A8" w:rsidRPr="00C50828" w:rsidRDefault="003A63AC" w:rsidP="00D350A8">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Pr>
          <w:rFonts w:ascii="Arial" w:hAnsi="Arial" w:cs="Arial"/>
          <w:sz w:val="24"/>
          <w:szCs w:val="24"/>
        </w:rPr>
        <w:t>In addition b</w:t>
      </w:r>
      <w:r w:rsidR="00E800DA" w:rsidRPr="00C50828">
        <w:rPr>
          <w:rFonts w:ascii="Arial" w:hAnsi="Arial" w:cs="Arial"/>
          <w:sz w:val="24"/>
          <w:szCs w:val="24"/>
        </w:rPr>
        <w:t>ills</w:t>
      </w:r>
      <w:r w:rsidR="00CF794A" w:rsidRPr="00C50828">
        <w:rPr>
          <w:rFonts w:ascii="Arial" w:hAnsi="Arial" w:cs="Arial"/>
          <w:sz w:val="24"/>
          <w:szCs w:val="24"/>
        </w:rPr>
        <w:t xml:space="preserve"> for legal fees to be claimed from public funds, whether by counsel or solicitor, must be sent on a monthly basis to, and received by, the Solicitor to the Inquiry no later than 4.30 pm 14 calendar days from the last </w:t>
      </w:r>
      <w:r w:rsidR="00CF794A" w:rsidRPr="00D350A8">
        <w:rPr>
          <w:rFonts w:ascii="Arial" w:hAnsi="Arial" w:cs="Arial"/>
          <w:color w:val="000000" w:themeColor="text1"/>
          <w:sz w:val="24"/>
          <w:szCs w:val="24"/>
        </w:rPr>
        <w:t xml:space="preserve">working day of the month in question. </w:t>
      </w:r>
      <w:r w:rsidR="00D350A8" w:rsidRPr="00D350A8">
        <w:rPr>
          <w:rFonts w:ascii="Arial" w:hAnsi="Arial" w:cs="Arial"/>
          <w:color w:val="000000" w:themeColor="text1"/>
          <w:sz w:val="24"/>
          <w:szCs w:val="24"/>
        </w:rPr>
        <w:t xml:space="preserve"> In any case where bills have not been submitted to the Inquiry within 90 days of the work covered by an award being done, then, unless there are exceptional circumstances, the Chairman will revoke that costs award in respect of any part of the award that remains unclaimed.</w:t>
      </w:r>
      <w:r w:rsidR="0007018B">
        <w:rPr>
          <w:rFonts w:ascii="Arial" w:hAnsi="Arial" w:cs="Arial"/>
          <w:color w:val="000000" w:themeColor="text1"/>
          <w:sz w:val="24"/>
          <w:szCs w:val="24"/>
        </w:rPr>
        <w:t xml:space="preserve"> </w:t>
      </w:r>
      <w:r w:rsidR="00D350A8" w:rsidRPr="00D350A8">
        <w:rPr>
          <w:rFonts w:ascii="Arial" w:hAnsi="Arial" w:cs="Arial"/>
          <w:color w:val="000000" w:themeColor="text1"/>
          <w:sz w:val="24"/>
          <w:szCs w:val="24"/>
        </w:rPr>
        <w:t xml:space="preserve"> The Inquiry will notify the solicitor or counsel concerned of the revocation. </w:t>
      </w:r>
      <w:r w:rsidR="0007018B">
        <w:rPr>
          <w:rFonts w:ascii="Arial" w:hAnsi="Arial" w:cs="Arial"/>
          <w:color w:val="000000" w:themeColor="text1"/>
          <w:sz w:val="24"/>
          <w:szCs w:val="24"/>
        </w:rPr>
        <w:t xml:space="preserve"> </w:t>
      </w:r>
      <w:r w:rsidR="00D350A8" w:rsidRPr="00D350A8">
        <w:rPr>
          <w:rFonts w:ascii="Arial" w:hAnsi="Arial" w:cs="Arial"/>
          <w:color w:val="000000" w:themeColor="text1"/>
          <w:sz w:val="24"/>
          <w:szCs w:val="24"/>
        </w:rPr>
        <w:t>Any request that a revocation should be reconsidered on the grounds of exceptional circumstances must set out in full the exceptional circumstances relied upon, and must be made in writing to the Chairman no later than 30 days from the date of the notification of the revocation.</w:t>
      </w:r>
    </w:p>
    <w:p w:rsidR="00CF794A" w:rsidRPr="00C50828" w:rsidRDefault="00CF794A" w:rsidP="00CF794A">
      <w:pPr>
        <w:pStyle w:val="ColorfulList-Accent11"/>
        <w:autoSpaceDE w:val="0"/>
        <w:autoSpaceDN w:val="0"/>
        <w:adjustRightInd w:val="0"/>
        <w:spacing w:line="360" w:lineRule="auto"/>
        <w:ind w:left="360"/>
        <w:jc w:val="both"/>
        <w:rPr>
          <w:rFonts w:ascii="Arial" w:hAnsi="Arial" w:cs="Arial"/>
          <w:bCs/>
          <w:color w:val="000000"/>
          <w:sz w:val="24"/>
          <w:szCs w:val="24"/>
        </w:rPr>
      </w:pPr>
    </w:p>
    <w:p w:rsidR="00CF794A" w:rsidRPr="00C50828" w:rsidRDefault="00CF794A" w:rsidP="00CF794A">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sidRPr="00C50828">
        <w:rPr>
          <w:rFonts w:ascii="Arial" w:hAnsi="Arial" w:cs="Arial"/>
          <w:sz w:val="24"/>
          <w:szCs w:val="24"/>
        </w:rPr>
        <w:t xml:space="preserve">Timesheets must be kept by solicitors and counsel in respect of all work for which public funding is to be claimed, and be available for inspection by the Inquiry as required. </w:t>
      </w:r>
    </w:p>
    <w:p w:rsidR="00CF794A" w:rsidRPr="00C50828" w:rsidRDefault="00CF794A" w:rsidP="00CF794A">
      <w:pPr>
        <w:pStyle w:val="ColorfulList-Accent11"/>
        <w:autoSpaceDE w:val="0"/>
        <w:autoSpaceDN w:val="0"/>
        <w:adjustRightInd w:val="0"/>
        <w:spacing w:line="360" w:lineRule="auto"/>
        <w:ind w:left="0"/>
        <w:jc w:val="both"/>
        <w:rPr>
          <w:rFonts w:ascii="Arial" w:hAnsi="Arial" w:cs="Arial"/>
          <w:sz w:val="24"/>
          <w:szCs w:val="24"/>
        </w:rPr>
      </w:pPr>
    </w:p>
    <w:p w:rsidR="00CF794A" w:rsidRPr="00C50828" w:rsidRDefault="00CF794A" w:rsidP="00CF794A">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sidRPr="00C50828">
        <w:rPr>
          <w:rFonts w:ascii="Arial" w:hAnsi="Arial" w:cs="Arial"/>
          <w:sz w:val="24"/>
          <w:szCs w:val="24"/>
        </w:rPr>
        <w:t xml:space="preserve">A detailed </w:t>
      </w:r>
      <w:r w:rsidR="00E800DA" w:rsidRPr="00C50828">
        <w:rPr>
          <w:rFonts w:ascii="Arial" w:hAnsi="Arial" w:cs="Arial"/>
          <w:sz w:val="24"/>
          <w:szCs w:val="24"/>
        </w:rPr>
        <w:t>bill</w:t>
      </w:r>
      <w:r w:rsidRPr="00C50828">
        <w:rPr>
          <w:rFonts w:ascii="Arial" w:hAnsi="Arial" w:cs="Arial"/>
          <w:sz w:val="24"/>
          <w:szCs w:val="24"/>
        </w:rPr>
        <w:t xml:space="preserve"> must be provided to the Solicitor to the Inquiry which contains a description of work done, when it was undertaken, the identity and grade of fee earner, and the total of hours spent per approved period. </w:t>
      </w:r>
    </w:p>
    <w:p w:rsidR="00CF794A" w:rsidRPr="00C50828" w:rsidRDefault="00CF794A" w:rsidP="00CF794A">
      <w:pPr>
        <w:pStyle w:val="ColorfulList-Accent11"/>
        <w:autoSpaceDE w:val="0"/>
        <w:autoSpaceDN w:val="0"/>
        <w:adjustRightInd w:val="0"/>
        <w:spacing w:line="360" w:lineRule="auto"/>
        <w:ind w:left="0"/>
        <w:jc w:val="both"/>
        <w:rPr>
          <w:rFonts w:ascii="Arial" w:hAnsi="Arial" w:cs="Arial"/>
          <w:sz w:val="24"/>
          <w:szCs w:val="24"/>
        </w:rPr>
      </w:pPr>
    </w:p>
    <w:p w:rsidR="003A63AC" w:rsidRPr="00076F9F" w:rsidRDefault="00CF794A" w:rsidP="00076F9F">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sidRPr="00C50828">
        <w:rPr>
          <w:rFonts w:ascii="Arial" w:hAnsi="Arial" w:cs="Arial"/>
          <w:sz w:val="24"/>
          <w:szCs w:val="24"/>
        </w:rPr>
        <w:lastRenderedPageBreak/>
        <w:t xml:space="preserve">Counsel’s fee notes must be supported by details of precisely what work was done and how much time was spent on it. </w:t>
      </w:r>
      <w:r w:rsidRPr="00C50828">
        <w:rPr>
          <w:rFonts w:ascii="Arial" w:hAnsi="Arial" w:cs="Arial"/>
          <w:color w:val="000000"/>
          <w:sz w:val="24"/>
          <w:szCs w:val="24"/>
        </w:rPr>
        <w:t xml:space="preserve"> It will not be acceptable to submit general claims along the lines of a “brief fee”, “refresher” or “preparation”.</w:t>
      </w:r>
    </w:p>
    <w:p w:rsidR="00076F9F" w:rsidRDefault="00076F9F" w:rsidP="00076F9F">
      <w:pPr>
        <w:pStyle w:val="ListParagraph"/>
        <w:rPr>
          <w:rFonts w:ascii="Arial" w:hAnsi="Arial" w:cs="Arial"/>
          <w:bCs/>
          <w:color w:val="000000"/>
          <w:sz w:val="24"/>
          <w:szCs w:val="24"/>
        </w:rPr>
      </w:pPr>
    </w:p>
    <w:p w:rsidR="0063539C" w:rsidRPr="00076F9F" w:rsidRDefault="00E80B5C" w:rsidP="00076F9F">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sidRPr="00076F9F">
        <w:rPr>
          <w:rFonts w:ascii="Arial" w:hAnsi="Arial" w:cs="Arial"/>
          <w:bCs/>
          <w:color w:val="000000"/>
          <w:sz w:val="24"/>
          <w:szCs w:val="24"/>
        </w:rPr>
        <w:t xml:space="preserve">Bills must include or be accompanied by such other information and such evidence in support of it </w:t>
      </w:r>
      <w:r w:rsidR="0027509E" w:rsidRPr="00076F9F">
        <w:rPr>
          <w:rFonts w:ascii="Arial" w:hAnsi="Arial" w:cs="Arial"/>
          <w:bCs/>
          <w:color w:val="000000"/>
          <w:sz w:val="24"/>
          <w:szCs w:val="24"/>
        </w:rPr>
        <w:t>as the Chairman</w:t>
      </w:r>
      <w:r w:rsidRPr="00076F9F">
        <w:rPr>
          <w:rFonts w:ascii="Arial" w:hAnsi="Arial" w:cs="Arial"/>
          <w:bCs/>
          <w:color w:val="000000"/>
          <w:sz w:val="24"/>
          <w:szCs w:val="24"/>
        </w:rPr>
        <w:t xml:space="preserve"> may require.</w:t>
      </w:r>
    </w:p>
    <w:p w:rsidR="00115413" w:rsidRDefault="00115413" w:rsidP="00115413">
      <w:pPr>
        <w:pStyle w:val="ListParagraph"/>
        <w:rPr>
          <w:rFonts w:ascii="Arial" w:hAnsi="Arial" w:cs="Arial"/>
          <w:bCs/>
          <w:color w:val="000000"/>
          <w:sz w:val="24"/>
          <w:szCs w:val="24"/>
        </w:rPr>
      </w:pPr>
    </w:p>
    <w:p w:rsidR="00CF794A" w:rsidRPr="00115413" w:rsidRDefault="00F837F8" w:rsidP="00115413">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sidRPr="00115413">
        <w:rPr>
          <w:rFonts w:ascii="Arial" w:hAnsi="Arial" w:cs="Arial"/>
          <w:sz w:val="24"/>
          <w:szCs w:val="24"/>
        </w:rPr>
        <w:t xml:space="preserve">Any </w:t>
      </w:r>
      <w:r w:rsidR="002D7619" w:rsidRPr="00115413">
        <w:rPr>
          <w:rFonts w:ascii="Arial" w:hAnsi="Arial" w:cs="Arial"/>
          <w:sz w:val="24"/>
          <w:szCs w:val="24"/>
        </w:rPr>
        <w:t xml:space="preserve">matters of disagreement in a bill will be the subject of the </w:t>
      </w:r>
      <w:r w:rsidR="00115413">
        <w:rPr>
          <w:rFonts w:ascii="Arial" w:hAnsi="Arial" w:cs="Arial"/>
          <w:sz w:val="24"/>
          <w:szCs w:val="24"/>
        </w:rPr>
        <w:t>detailed procedures</w:t>
      </w:r>
      <w:r w:rsidR="002D7619" w:rsidRPr="00115413">
        <w:rPr>
          <w:rFonts w:ascii="Arial" w:hAnsi="Arial" w:cs="Arial"/>
          <w:sz w:val="24"/>
          <w:szCs w:val="24"/>
        </w:rPr>
        <w:t xml:space="preserve"> set </w:t>
      </w:r>
      <w:r w:rsidRPr="00115413">
        <w:rPr>
          <w:rFonts w:ascii="Arial" w:hAnsi="Arial" w:cs="Arial"/>
          <w:sz w:val="24"/>
          <w:szCs w:val="24"/>
        </w:rPr>
        <w:t xml:space="preserve">out </w:t>
      </w:r>
      <w:r w:rsidR="002D7619" w:rsidRPr="00115413">
        <w:rPr>
          <w:rFonts w:ascii="Arial" w:hAnsi="Arial" w:cs="Arial"/>
          <w:sz w:val="24"/>
          <w:szCs w:val="24"/>
        </w:rPr>
        <w:t xml:space="preserve">in the Inquiry Rules.  </w:t>
      </w:r>
    </w:p>
    <w:p w:rsidR="00CF794A" w:rsidRPr="00C50828" w:rsidRDefault="00CF794A" w:rsidP="002D7619">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C50828" w:rsidRDefault="00CF794A" w:rsidP="002D7619">
      <w:pPr>
        <w:autoSpaceDE w:val="0"/>
        <w:autoSpaceDN w:val="0"/>
        <w:adjustRightInd w:val="0"/>
        <w:spacing w:line="360" w:lineRule="auto"/>
        <w:jc w:val="both"/>
        <w:rPr>
          <w:rFonts w:ascii="Arial" w:hAnsi="Arial" w:cs="Arial"/>
          <w:b/>
          <w:bCs/>
          <w:iCs/>
          <w:sz w:val="24"/>
          <w:szCs w:val="24"/>
        </w:rPr>
      </w:pPr>
      <w:r w:rsidRPr="00C50828">
        <w:rPr>
          <w:rFonts w:ascii="Arial" w:hAnsi="Arial" w:cs="Arial"/>
          <w:b/>
          <w:bCs/>
          <w:iCs/>
          <w:sz w:val="24"/>
          <w:szCs w:val="24"/>
        </w:rPr>
        <w:t>Payment</w:t>
      </w:r>
    </w:p>
    <w:p w:rsidR="00CF794A" w:rsidRPr="00C50828" w:rsidRDefault="00CF794A" w:rsidP="002D7619">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161718" w:rsidRDefault="003768BA" w:rsidP="002D7619">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Pr>
          <w:rFonts w:ascii="Arial" w:hAnsi="Arial" w:cs="Arial"/>
          <w:sz w:val="24"/>
          <w:szCs w:val="24"/>
        </w:rPr>
        <w:t xml:space="preserve">After the Chairman has determined any award the </w:t>
      </w:r>
      <w:r w:rsidR="00CF794A" w:rsidRPr="00C50828">
        <w:rPr>
          <w:rFonts w:ascii="Arial" w:hAnsi="Arial" w:cs="Arial"/>
          <w:sz w:val="24"/>
          <w:szCs w:val="24"/>
        </w:rPr>
        <w:t xml:space="preserve">Solicitor to the Inquiry will </w:t>
      </w:r>
      <w:r>
        <w:rPr>
          <w:rFonts w:ascii="Arial" w:hAnsi="Arial" w:cs="Arial"/>
          <w:sz w:val="24"/>
          <w:szCs w:val="24"/>
        </w:rPr>
        <w:t xml:space="preserve">refer it to OFMDFM for payment.  </w:t>
      </w:r>
    </w:p>
    <w:p w:rsidR="00161718" w:rsidRPr="00161718" w:rsidRDefault="00161718" w:rsidP="00161718">
      <w:pPr>
        <w:pStyle w:val="ColorfulList-Accent11"/>
        <w:autoSpaceDE w:val="0"/>
        <w:autoSpaceDN w:val="0"/>
        <w:adjustRightInd w:val="0"/>
        <w:spacing w:line="360" w:lineRule="auto"/>
        <w:ind w:left="360"/>
        <w:jc w:val="both"/>
        <w:rPr>
          <w:rFonts w:ascii="Arial" w:hAnsi="Arial" w:cs="Arial"/>
          <w:bCs/>
          <w:color w:val="000000"/>
          <w:sz w:val="24"/>
          <w:szCs w:val="24"/>
        </w:rPr>
      </w:pPr>
    </w:p>
    <w:p w:rsidR="00161718" w:rsidRPr="00161718" w:rsidRDefault="00161718" w:rsidP="00161718">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sidRPr="00C50828">
        <w:rPr>
          <w:rFonts w:ascii="Arial" w:hAnsi="Arial" w:cs="Arial"/>
          <w:sz w:val="24"/>
          <w:szCs w:val="24"/>
        </w:rPr>
        <w:t xml:space="preserve">The Solicitor to the Inquiry will arrange for payment of any amount that he (or the Chairman after a review under the Inquiry Rules) has determined is to be paid by OFMDFM.  </w:t>
      </w:r>
      <w:r w:rsidRPr="00C50828">
        <w:rPr>
          <w:rFonts w:ascii="Arial" w:hAnsi="Arial" w:cs="Arial"/>
          <w:color w:val="000000"/>
          <w:sz w:val="24"/>
          <w:szCs w:val="24"/>
        </w:rPr>
        <w:t xml:space="preserve">All payments will be made either by Bankers Automated Clearing System (BACS) or payable order at the Inquiry’s discretion. To enable payment to be made, the applicant will be required to complete the appropriate documentation supplied by the Inquiry and/or provide bank account details.  When completed and signed, the documentation should be returned to the Secretary to the Inquiry to whom any queries relating to the processing of payments should also be directed. </w:t>
      </w:r>
    </w:p>
    <w:p w:rsidR="00CF794A" w:rsidRPr="00C50828" w:rsidRDefault="00CF794A" w:rsidP="00CF794A">
      <w:pPr>
        <w:pStyle w:val="ColorfulList-Accent11"/>
        <w:autoSpaceDE w:val="0"/>
        <w:autoSpaceDN w:val="0"/>
        <w:adjustRightInd w:val="0"/>
        <w:spacing w:line="360" w:lineRule="auto"/>
        <w:ind w:left="360"/>
        <w:jc w:val="both"/>
        <w:rPr>
          <w:rFonts w:ascii="Arial" w:hAnsi="Arial" w:cs="Arial"/>
          <w:bCs/>
          <w:color w:val="000000"/>
          <w:sz w:val="24"/>
          <w:szCs w:val="24"/>
        </w:rPr>
      </w:pPr>
    </w:p>
    <w:p w:rsidR="00CF794A" w:rsidRPr="00C50828" w:rsidRDefault="00CF794A" w:rsidP="00CF794A">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sidRPr="00C50828">
        <w:rPr>
          <w:rFonts w:ascii="Arial" w:hAnsi="Arial" w:cs="Arial"/>
          <w:color w:val="000000"/>
          <w:sz w:val="24"/>
          <w:szCs w:val="24"/>
        </w:rPr>
        <w:t xml:space="preserve">The Inquiry’s contact details in respects of costs are as follows: </w:t>
      </w:r>
    </w:p>
    <w:p w:rsidR="00CF794A" w:rsidRPr="00C50828" w:rsidRDefault="00CF794A" w:rsidP="00CF794A">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C50828" w:rsidRDefault="00CF794A" w:rsidP="00CF794A">
      <w:pPr>
        <w:autoSpaceDE w:val="0"/>
        <w:autoSpaceDN w:val="0"/>
        <w:adjustRightInd w:val="0"/>
        <w:ind w:firstLine="720"/>
        <w:rPr>
          <w:rFonts w:ascii="Arial" w:hAnsi="Arial" w:cs="Arial"/>
          <w:color w:val="000000"/>
          <w:sz w:val="24"/>
          <w:szCs w:val="24"/>
        </w:rPr>
      </w:pPr>
      <w:r w:rsidRPr="00C50828">
        <w:rPr>
          <w:rFonts w:ascii="Arial" w:hAnsi="Arial" w:cs="Arial"/>
          <w:color w:val="000000"/>
          <w:sz w:val="24"/>
          <w:szCs w:val="24"/>
        </w:rPr>
        <w:t>Patrick Butler,</w:t>
      </w:r>
    </w:p>
    <w:p w:rsidR="00CF794A" w:rsidRPr="00C50828" w:rsidRDefault="00CF794A" w:rsidP="00CF794A">
      <w:pPr>
        <w:autoSpaceDE w:val="0"/>
        <w:autoSpaceDN w:val="0"/>
        <w:adjustRightInd w:val="0"/>
        <w:ind w:firstLine="720"/>
        <w:rPr>
          <w:rFonts w:ascii="Arial" w:hAnsi="Arial" w:cs="Arial"/>
          <w:color w:val="000000"/>
          <w:sz w:val="24"/>
          <w:szCs w:val="24"/>
        </w:rPr>
      </w:pPr>
      <w:r w:rsidRPr="00C50828">
        <w:rPr>
          <w:rFonts w:ascii="Arial" w:hAnsi="Arial" w:cs="Arial"/>
          <w:color w:val="000000"/>
          <w:sz w:val="24"/>
          <w:szCs w:val="24"/>
        </w:rPr>
        <w:t>Solicitor to the Inquiry</w:t>
      </w:r>
    </w:p>
    <w:p w:rsidR="00DE1111" w:rsidRPr="00C50828" w:rsidRDefault="00DE1111" w:rsidP="00CF794A">
      <w:pPr>
        <w:autoSpaceDE w:val="0"/>
        <w:autoSpaceDN w:val="0"/>
        <w:adjustRightInd w:val="0"/>
        <w:ind w:firstLine="720"/>
        <w:rPr>
          <w:rFonts w:ascii="Arial" w:hAnsi="Arial" w:cs="Arial"/>
          <w:color w:val="000000"/>
          <w:sz w:val="24"/>
          <w:szCs w:val="24"/>
        </w:rPr>
      </w:pPr>
      <w:r w:rsidRPr="00C50828">
        <w:rPr>
          <w:rFonts w:ascii="Arial" w:hAnsi="Arial" w:cs="Arial"/>
          <w:color w:val="000000"/>
          <w:sz w:val="24"/>
          <w:szCs w:val="24"/>
        </w:rPr>
        <w:t>HIA Inquiry</w:t>
      </w:r>
    </w:p>
    <w:p w:rsidR="00DE1111" w:rsidRPr="00C50828" w:rsidRDefault="00DE1111" w:rsidP="00CF794A">
      <w:pPr>
        <w:autoSpaceDE w:val="0"/>
        <w:autoSpaceDN w:val="0"/>
        <w:adjustRightInd w:val="0"/>
        <w:ind w:firstLine="720"/>
        <w:rPr>
          <w:rFonts w:ascii="Arial" w:hAnsi="Arial" w:cs="Arial"/>
          <w:color w:val="000000"/>
          <w:sz w:val="24"/>
          <w:szCs w:val="24"/>
        </w:rPr>
      </w:pPr>
      <w:r w:rsidRPr="00C50828">
        <w:rPr>
          <w:rFonts w:ascii="Arial" w:hAnsi="Arial" w:cs="Arial"/>
          <w:color w:val="000000"/>
          <w:sz w:val="24"/>
          <w:szCs w:val="24"/>
        </w:rPr>
        <w:t>PO Box</w:t>
      </w:r>
      <w:r w:rsidR="00F45724" w:rsidRPr="00C50828">
        <w:rPr>
          <w:rFonts w:ascii="Arial" w:hAnsi="Arial" w:cs="Arial"/>
          <w:color w:val="000000"/>
          <w:sz w:val="24"/>
          <w:szCs w:val="24"/>
        </w:rPr>
        <w:t xml:space="preserve"> 2080</w:t>
      </w:r>
    </w:p>
    <w:p w:rsidR="00CF794A" w:rsidRPr="00C50828" w:rsidRDefault="00CF794A" w:rsidP="00DE1111">
      <w:pPr>
        <w:autoSpaceDE w:val="0"/>
        <w:autoSpaceDN w:val="0"/>
        <w:adjustRightInd w:val="0"/>
        <w:ind w:firstLine="720"/>
        <w:rPr>
          <w:rFonts w:ascii="Arial" w:hAnsi="Arial" w:cs="Arial"/>
          <w:color w:val="000000"/>
          <w:sz w:val="24"/>
          <w:szCs w:val="24"/>
        </w:rPr>
      </w:pPr>
      <w:r w:rsidRPr="00C50828">
        <w:rPr>
          <w:rFonts w:ascii="Arial" w:hAnsi="Arial" w:cs="Arial"/>
          <w:color w:val="000000"/>
          <w:sz w:val="24"/>
          <w:szCs w:val="24"/>
        </w:rPr>
        <w:t>Belfast</w:t>
      </w:r>
    </w:p>
    <w:p w:rsidR="00DE1111" w:rsidRPr="00C50828" w:rsidRDefault="00DE1111" w:rsidP="00DE1111">
      <w:pPr>
        <w:autoSpaceDE w:val="0"/>
        <w:autoSpaceDN w:val="0"/>
        <w:adjustRightInd w:val="0"/>
        <w:ind w:firstLine="720"/>
        <w:rPr>
          <w:rFonts w:ascii="Arial" w:hAnsi="Arial" w:cs="Arial"/>
          <w:color w:val="000000"/>
          <w:sz w:val="24"/>
          <w:szCs w:val="24"/>
        </w:rPr>
      </w:pPr>
      <w:r w:rsidRPr="00C50828">
        <w:rPr>
          <w:rFonts w:ascii="Arial" w:hAnsi="Arial" w:cs="Arial"/>
          <w:color w:val="000000"/>
          <w:sz w:val="24"/>
          <w:szCs w:val="24"/>
        </w:rPr>
        <w:t>BT1 9QA</w:t>
      </w:r>
    </w:p>
    <w:p w:rsidR="00CF794A" w:rsidRPr="00C50828" w:rsidRDefault="00CF794A" w:rsidP="00CF794A">
      <w:pPr>
        <w:autoSpaceDE w:val="0"/>
        <w:autoSpaceDN w:val="0"/>
        <w:adjustRightInd w:val="0"/>
        <w:ind w:left="709"/>
        <w:rPr>
          <w:rFonts w:ascii="Arial" w:hAnsi="Arial" w:cs="Arial"/>
          <w:color w:val="000000"/>
          <w:sz w:val="24"/>
          <w:szCs w:val="24"/>
        </w:rPr>
      </w:pPr>
    </w:p>
    <w:p w:rsidR="00CF794A" w:rsidRPr="00C50828" w:rsidRDefault="00CF794A" w:rsidP="00CF794A">
      <w:pPr>
        <w:autoSpaceDE w:val="0"/>
        <w:autoSpaceDN w:val="0"/>
        <w:adjustRightInd w:val="0"/>
        <w:ind w:firstLine="720"/>
        <w:rPr>
          <w:rFonts w:ascii="Arial" w:hAnsi="Arial" w:cs="Arial"/>
          <w:color w:val="000000"/>
          <w:sz w:val="24"/>
          <w:szCs w:val="24"/>
        </w:rPr>
      </w:pPr>
      <w:r w:rsidRPr="00C50828">
        <w:rPr>
          <w:rFonts w:ascii="Arial" w:hAnsi="Arial" w:cs="Arial"/>
          <w:color w:val="000000"/>
          <w:sz w:val="24"/>
          <w:szCs w:val="24"/>
        </w:rPr>
        <w:t xml:space="preserve">Email: </w:t>
      </w:r>
      <w:hyperlink r:id="rId10" w:history="1">
        <w:r w:rsidR="0007018B" w:rsidRPr="006275B8">
          <w:rPr>
            <w:rStyle w:val="Hyperlink"/>
            <w:rFonts w:ascii="Arial" w:hAnsi="Arial" w:cs="Arial"/>
            <w:sz w:val="24"/>
            <w:szCs w:val="24"/>
          </w:rPr>
          <w:t>patrick.butler@hiainquiry.org</w:t>
        </w:r>
      </w:hyperlink>
      <w:r w:rsidRPr="00C50828">
        <w:rPr>
          <w:rFonts w:ascii="Arial" w:hAnsi="Arial" w:cs="Arial"/>
          <w:color w:val="000000"/>
          <w:sz w:val="24"/>
          <w:szCs w:val="24"/>
        </w:rPr>
        <w:t xml:space="preserve">. </w:t>
      </w:r>
    </w:p>
    <w:p w:rsidR="00CF794A" w:rsidRPr="00C50828" w:rsidRDefault="00CF794A" w:rsidP="00CF794A">
      <w:pPr>
        <w:autoSpaceDE w:val="0"/>
        <w:autoSpaceDN w:val="0"/>
        <w:adjustRightInd w:val="0"/>
        <w:rPr>
          <w:rFonts w:ascii="Arial" w:hAnsi="Arial" w:cs="Arial"/>
          <w:b/>
          <w:color w:val="000000"/>
          <w:sz w:val="24"/>
          <w:szCs w:val="24"/>
        </w:rPr>
      </w:pPr>
      <w:r w:rsidRPr="00C50828">
        <w:rPr>
          <w:rFonts w:ascii="Arial" w:hAnsi="Arial" w:cs="Arial"/>
          <w:b/>
          <w:color w:val="000000"/>
          <w:sz w:val="24"/>
          <w:szCs w:val="24"/>
        </w:rPr>
        <w:lastRenderedPageBreak/>
        <w:t>Failure to comply with procedures</w:t>
      </w:r>
    </w:p>
    <w:p w:rsidR="003768BA" w:rsidRPr="00C50828" w:rsidRDefault="003768BA" w:rsidP="00CF794A">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C50828" w:rsidRDefault="00CF794A" w:rsidP="00CF794A">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sidRPr="00C50828">
        <w:rPr>
          <w:rFonts w:ascii="Arial" w:hAnsi="Arial" w:cs="Arial"/>
          <w:color w:val="000000"/>
          <w:sz w:val="24"/>
          <w:szCs w:val="24"/>
        </w:rPr>
        <w:t xml:space="preserve">It should be noted that failure to adhere to, and comply with, any of the matters or procedures set out in the Inquiry Rules or in this Protocol could result in payment being delayed or refused. </w:t>
      </w:r>
    </w:p>
    <w:p w:rsidR="00DC434C" w:rsidRPr="00C50828" w:rsidRDefault="00DC434C" w:rsidP="00CF794A">
      <w:pPr>
        <w:pStyle w:val="ColorfulList-Accent11"/>
        <w:autoSpaceDE w:val="0"/>
        <w:autoSpaceDN w:val="0"/>
        <w:adjustRightInd w:val="0"/>
        <w:spacing w:line="360" w:lineRule="auto"/>
        <w:ind w:left="0"/>
        <w:jc w:val="both"/>
        <w:rPr>
          <w:rFonts w:ascii="Arial" w:hAnsi="Arial" w:cs="Arial"/>
          <w:color w:val="000000"/>
          <w:sz w:val="24"/>
          <w:szCs w:val="24"/>
        </w:rPr>
      </w:pPr>
    </w:p>
    <w:p w:rsidR="00CF794A" w:rsidRPr="00C50828" w:rsidRDefault="00CF794A" w:rsidP="00CF794A">
      <w:pPr>
        <w:autoSpaceDE w:val="0"/>
        <w:autoSpaceDN w:val="0"/>
        <w:adjustRightInd w:val="0"/>
        <w:ind w:left="709" w:hanging="709"/>
        <w:jc w:val="both"/>
        <w:rPr>
          <w:rFonts w:ascii="Arial" w:hAnsi="Arial" w:cs="Arial"/>
          <w:b/>
          <w:color w:val="000000"/>
          <w:sz w:val="24"/>
          <w:szCs w:val="24"/>
        </w:rPr>
      </w:pPr>
      <w:r w:rsidRPr="00C50828">
        <w:rPr>
          <w:rFonts w:ascii="Arial" w:hAnsi="Arial" w:cs="Arial"/>
          <w:b/>
          <w:color w:val="000000"/>
          <w:sz w:val="24"/>
          <w:szCs w:val="24"/>
        </w:rPr>
        <w:t>Discretion</w:t>
      </w:r>
    </w:p>
    <w:p w:rsidR="003768BA" w:rsidRPr="00C50828" w:rsidRDefault="003768BA" w:rsidP="00CF794A">
      <w:pPr>
        <w:pStyle w:val="ColorfulList-Accent11"/>
        <w:autoSpaceDE w:val="0"/>
        <w:autoSpaceDN w:val="0"/>
        <w:adjustRightInd w:val="0"/>
        <w:spacing w:line="360" w:lineRule="auto"/>
        <w:ind w:left="0"/>
        <w:jc w:val="both"/>
        <w:rPr>
          <w:rFonts w:ascii="Arial" w:hAnsi="Arial" w:cs="Arial"/>
          <w:bCs/>
          <w:color w:val="000000"/>
          <w:sz w:val="24"/>
          <w:szCs w:val="24"/>
        </w:rPr>
      </w:pPr>
    </w:p>
    <w:p w:rsidR="00CF794A" w:rsidRPr="002D7619" w:rsidRDefault="00CF794A" w:rsidP="00CF794A">
      <w:pPr>
        <w:pStyle w:val="ColorfulList-Accent11"/>
        <w:numPr>
          <w:ilvl w:val="0"/>
          <w:numId w:val="2"/>
        </w:numPr>
        <w:autoSpaceDE w:val="0"/>
        <w:autoSpaceDN w:val="0"/>
        <w:adjustRightInd w:val="0"/>
        <w:spacing w:line="360" w:lineRule="auto"/>
        <w:jc w:val="both"/>
        <w:rPr>
          <w:rFonts w:ascii="Arial" w:hAnsi="Arial" w:cs="Arial"/>
          <w:bCs/>
          <w:color w:val="000000"/>
          <w:sz w:val="24"/>
          <w:szCs w:val="24"/>
        </w:rPr>
      </w:pPr>
      <w:r w:rsidRPr="002D7619">
        <w:rPr>
          <w:rFonts w:ascii="Arial" w:hAnsi="Arial" w:cs="Arial"/>
          <w:sz w:val="24"/>
          <w:szCs w:val="24"/>
        </w:rPr>
        <w:t>The Chairman and the Solicitor to the Inquiry retain the discretion to vary the application of the terms of this Protocol on a case by case basis where it is considered necessary for the proper conduct of the Inquiry.</w:t>
      </w:r>
    </w:p>
    <w:sectPr w:rsidR="00CF794A" w:rsidRPr="002D7619" w:rsidSect="00CF794A">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E48" w:rsidRDefault="00522E48" w:rsidP="00CF794A">
      <w:r>
        <w:separator/>
      </w:r>
    </w:p>
  </w:endnote>
  <w:endnote w:type="continuationSeparator" w:id="0">
    <w:p w:rsidR="00522E48" w:rsidRDefault="00522E48" w:rsidP="00CF7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08" w:rsidRDefault="00A7322B">
    <w:pPr>
      <w:pStyle w:val="Footer"/>
    </w:pPr>
    <w:r>
      <w:t>V</w:t>
    </w:r>
    <w:r w:rsidR="00D350A8">
      <w:t>3</w:t>
    </w:r>
    <w:r>
      <w:t xml:space="preserve"> @ </w:t>
    </w:r>
    <w:r w:rsidR="00D350A8">
      <w:t>30</w:t>
    </w:r>
    <w:r w:rsidR="002A2DDC">
      <w:t>-11</w:t>
    </w:r>
    <w:r w:rsidR="00F55308">
      <w:t>-1</w:t>
    </w:r>
    <w:r w:rsidR="00D350A8">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E48" w:rsidRDefault="00522E48" w:rsidP="00CF794A">
      <w:r>
        <w:separator/>
      </w:r>
    </w:p>
  </w:footnote>
  <w:footnote w:type="continuationSeparator" w:id="0">
    <w:p w:rsidR="00522E48" w:rsidRDefault="00522E48" w:rsidP="00CF79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017EC"/>
    <w:multiLevelType w:val="hybridMultilevel"/>
    <w:tmpl w:val="3ECEF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105D4F"/>
    <w:multiLevelType w:val="hybridMultilevel"/>
    <w:tmpl w:val="13889D8A"/>
    <w:lvl w:ilvl="0" w:tplc="0809000F">
      <w:start w:val="1"/>
      <w:numFmt w:val="decimal"/>
      <w:lvlText w:val="%1."/>
      <w:lvlJc w:val="left"/>
      <w:pPr>
        <w:ind w:left="360" w:hanging="360"/>
      </w:pPr>
      <w:rPr>
        <w:rFonts w:hint="default"/>
      </w:rPr>
    </w:lvl>
    <w:lvl w:ilvl="1" w:tplc="08090019">
      <w:start w:val="1"/>
      <w:numFmt w:val="lowerLetter"/>
      <w:lvlText w:val="%2."/>
      <w:lvlJc w:val="left"/>
      <w:pPr>
        <w:ind w:left="1156" w:hanging="360"/>
      </w:pPr>
    </w:lvl>
    <w:lvl w:ilvl="2" w:tplc="0809001B">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nsid w:val="726A2C23"/>
    <w:multiLevelType w:val="hybridMultilevel"/>
    <w:tmpl w:val="26A4B9F4"/>
    <w:lvl w:ilvl="0" w:tplc="5B56504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stylePaneSortMethod w:val="0000"/>
  <w:defaultTabStop w:val="720"/>
  <w:characterSpacingControl w:val="doNotCompress"/>
  <w:footnotePr>
    <w:footnote w:id="-1"/>
    <w:footnote w:id="0"/>
  </w:footnotePr>
  <w:endnotePr>
    <w:endnote w:id="-1"/>
    <w:endnote w:id="0"/>
  </w:endnotePr>
  <w:compat/>
  <w:rsids>
    <w:rsidRoot w:val="00C40C1A"/>
    <w:rsid w:val="00054BFB"/>
    <w:rsid w:val="000613DD"/>
    <w:rsid w:val="0007018B"/>
    <w:rsid w:val="00076F9F"/>
    <w:rsid w:val="0008278C"/>
    <w:rsid w:val="000B79D0"/>
    <w:rsid w:val="000C3574"/>
    <w:rsid w:val="000E40DD"/>
    <w:rsid w:val="000E489D"/>
    <w:rsid w:val="000F0F2C"/>
    <w:rsid w:val="00115413"/>
    <w:rsid w:val="0014578F"/>
    <w:rsid w:val="00161718"/>
    <w:rsid w:val="00174602"/>
    <w:rsid w:val="001A0B36"/>
    <w:rsid w:val="001B36E0"/>
    <w:rsid w:val="001C50FA"/>
    <w:rsid w:val="001D4350"/>
    <w:rsid w:val="002078DE"/>
    <w:rsid w:val="00245D2F"/>
    <w:rsid w:val="0027509E"/>
    <w:rsid w:val="002922F2"/>
    <w:rsid w:val="002A2DDC"/>
    <w:rsid w:val="002B2E7F"/>
    <w:rsid w:val="002D1536"/>
    <w:rsid w:val="002D7619"/>
    <w:rsid w:val="0031660F"/>
    <w:rsid w:val="00324D90"/>
    <w:rsid w:val="00333E5C"/>
    <w:rsid w:val="00374C5C"/>
    <w:rsid w:val="003755BD"/>
    <w:rsid w:val="003768BA"/>
    <w:rsid w:val="003A1127"/>
    <w:rsid w:val="003A63AC"/>
    <w:rsid w:val="003C1010"/>
    <w:rsid w:val="003D6F3A"/>
    <w:rsid w:val="003F2072"/>
    <w:rsid w:val="00415ABC"/>
    <w:rsid w:val="004615C7"/>
    <w:rsid w:val="004B4581"/>
    <w:rsid w:val="004D30FD"/>
    <w:rsid w:val="004E5C4F"/>
    <w:rsid w:val="004E7378"/>
    <w:rsid w:val="004E7B9E"/>
    <w:rsid w:val="004F73D0"/>
    <w:rsid w:val="004F7B79"/>
    <w:rsid w:val="00522E48"/>
    <w:rsid w:val="00525666"/>
    <w:rsid w:val="00526A8F"/>
    <w:rsid w:val="005C3FD6"/>
    <w:rsid w:val="005C4416"/>
    <w:rsid w:val="005D252A"/>
    <w:rsid w:val="005E112E"/>
    <w:rsid w:val="005E2BDD"/>
    <w:rsid w:val="00611BC6"/>
    <w:rsid w:val="006157AD"/>
    <w:rsid w:val="0063539C"/>
    <w:rsid w:val="006365C5"/>
    <w:rsid w:val="00655ACB"/>
    <w:rsid w:val="00686905"/>
    <w:rsid w:val="006A34BD"/>
    <w:rsid w:val="006A7DDA"/>
    <w:rsid w:val="006C0813"/>
    <w:rsid w:val="006C6B16"/>
    <w:rsid w:val="00716A82"/>
    <w:rsid w:val="00724148"/>
    <w:rsid w:val="00755447"/>
    <w:rsid w:val="00775115"/>
    <w:rsid w:val="007821E8"/>
    <w:rsid w:val="00783125"/>
    <w:rsid w:val="007B021E"/>
    <w:rsid w:val="007D5CCE"/>
    <w:rsid w:val="0080493D"/>
    <w:rsid w:val="00846BA2"/>
    <w:rsid w:val="00876CDA"/>
    <w:rsid w:val="008A2951"/>
    <w:rsid w:val="008B3A40"/>
    <w:rsid w:val="008B65A4"/>
    <w:rsid w:val="008C4192"/>
    <w:rsid w:val="008E179D"/>
    <w:rsid w:val="00937611"/>
    <w:rsid w:val="0094033E"/>
    <w:rsid w:val="00943233"/>
    <w:rsid w:val="009858B8"/>
    <w:rsid w:val="0099212E"/>
    <w:rsid w:val="009944AC"/>
    <w:rsid w:val="00994754"/>
    <w:rsid w:val="009B5D1F"/>
    <w:rsid w:val="009B7493"/>
    <w:rsid w:val="009C0FF4"/>
    <w:rsid w:val="009C1F76"/>
    <w:rsid w:val="009E1061"/>
    <w:rsid w:val="00A167B9"/>
    <w:rsid w:val="00A200A4"/>
    <w:rsid w:val="00A229FB"/>
    <w:rsid w:val="00A547DC"/>
    <w:rsid w:val="00A64C46"/>
    <w:rsid w:val="00A65E2C"/>
    <w:rsid w:val="00A66356"/>
    <w:rsid w:val="00A7322B"/>
    <w:rsid w:val="00A85395"/>
    <w:rsid w:val="00AB3782"/>
    <w:rsid w:val="00AF2AFA"/>
    <w:rsid w:val="00B00516"/>
    <w:rsid w:val="00B16205"/>
    <w:rsid w:val="00B2709E"/>
    <w:rsid w:val="00B47298"/>
    <w:rsid w:val="00B509D1"/>
    <w:rsid w:val="00B6098D"/>
    <w:rsid w:val="00B74260"/>
    <w:rsid w:val="00B92D6D"/>
    <w:rsid w:val="00BB66F1"/>
    <w:rsid w:val="00BF7182"/>
    <w:rsid w:val="00C01561"/>
    <w:rsid w:val="00C0477E"/>
    <w:rsid w:val="00C40C1A"/>
    <w:rsid w:val="00C50828"/>
    <w:rsid w:val="00C7680C"/>
    <w:rsid w:val="00CB23BA"/>
    <w:rsid w:val="00CB3AD3"/>
    <w:rsid w:val="00CE1C80"/>
    <w:rsid w:val="00CF794A"/>
    <w:rsid w:val="00D21308"/>
    <w:rsid w:val="00D350A8"/>
    <w:rsid w:val="00D61EB2"/>
    <w:rsid w:val="00D9014E"/>
    <w:rsid w:val="00DB5F82"/>
    <w:rsid w:val="00DC3C0B"/>
    <w:rsid w:val="00DC434C"/>
    <w:rsid w:val="00DC7391"/>
    <w:rsid w:val="00DD1F5E"/>
    <w:rsid w:val="00DE1111"/>
    <w:rsid w:val="00DF6F77"/>
    <w:rsid w:val="00E20A4B"/>
    <w:rsid w:val="00E300BE"/>
    <w:rsid w:val="00E433B2"/>
    <w:rsid w:val="00E43B65"/>
    <w:rsid w:val="00E455CA"/>
    <w:rsid w:val="00E54D32"/>
    <w:rsid w:val="00E70652"/>
    <w:rsid w:val="00E800DA"/>
    <w:rsid w:val="00E80B5C"/>
    <w:rsid w:val="00EB621D"/>
    <w:rsid w:val="00EE5E05"/>
    <w:rsid w:val="00F17D7D"/>
    <w:rsid w:val="00F37223"/>
    <w:rsid w:val="00F45724"/>
    <w:rsid w:val="00F50AA1"/>
    <w:rsid w:val="00F55308"/>
    <w:rsid w:val="00F64B34"/>
    <w:rsid w:val="00F837F8"/>
    <w:rsid w:val="00FB4A60"/>
    <w:rsid w:val="00FB6A87"/>
    <w:rsid w:val="00FE3F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C26C4"/>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40C1A"/>
    <w:pPr>
      <w:spacing w:after="200" w:line="276" w:lineRule="auto"/>
      <w:ind w:left="720"/>
      <w:contextualSpacing/>
    </w:pPr>
  </w:style>
  <w:style w:type="paragraph" w:customStyle="1" w:styleId="Default">
    <w:name w:val="Default"/>
    <w:rsid w:val="00C40C1A"/>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C40C1A"/>
    <w:pPr>
      <w:tabs>
        <w:tab w:val="center" w:pos="4513"/>
        <w:tab w:val="right" w:pos="9026"/>
      </w:tabs>
    </w:pPr>
  </w:style>
  <w:style w:type="character" w:customStyle="1" w:styleId="HeaderChar">
    <w:name w:val="Header Char"/>
    <w:link w:val="Header"/>
    <w:uiPriority w:val="99"/>
    <w:rsid w:val="00C40C1A"/>
    <w:rPr>
      <w:sz w:val="22"/>
      <w:szCs w:val="22"/>
      <w:lang w:eastAsia="en-US"/>
    </w:rPr>
  </w:style>
  <w:style w:type="paragraph" w:styleId="Footer">
    <w:name w:val="footer"/>
    <w:basedOn w:val="Normal"/>
    <w:link w:val="FooterChar"/>
    <w:uiPriority w:val="99"/>
    <w:unhideWhenUsed/>
    <w:rsid w:val="00C40C1A"/>
    <w:pPr>
      <w:tabs>
        <w:tab w:val="center" w:pos="4513"/>
        <w:tab w:val="right" w:pos="9026"/>
      </w:tabs>
    </w:pPr>
  </w:style>
  <w:style w:type="character" w:customStyle="1" w:styleId="FooterChar">
    <w:name w:val="Footer Char"/>
    <w:link w:val="Footer"/>
    <w:uiPriority w:val="99"/>
    <w:rsid w:val="00C40C1A"/>
    <w:rPr>
      <w:sz w:val="22"/>
      <w:szCs w:val="22"/>
      <w:lang w:eastAsia="en-US"/>
    </w:rPr>
  </w:style>
  <w:style w:type="paragraph" w:styleId="BalloonText">
    <w:name w:val="Balloon Text"/>
    <w:basedOn w:val="Normal"/>
    <w:link w:val="BalloonTextChar"/>
    <w:uiPriority w:val="99"/>
    <w:semiHidden/>
    <w:unhideWhenUsed/>
    <w:rsid w:val="00296268"/>
    <w:rPr>
      <w:rFonts w:ascii="Lucida Grande" w:hAnsi="Lucida Grande"/>
      <w:sz w:val="18"/>
      <w:szCs w:val="18"/>
    </w:rPr>
  </w:style>
  <w:style w:type="character" w:customStyle="1" w:styleId="BalloonTextChar">
    <w:name w:val="Balloon Text Char"/>
    <w:basedOn w:val="DefaultParagraphFont"/>
    <w:link w:val="BalloonText"/>
    <w:uiPriority w:val="99"/>
    <w:semiHidden/>
    <w:rsid w:val="00296268"/>
    <w:rPr>
      <w:rFonts w:ascii="Lucida Grande" w:hAnsi="Lucida Grande"/>
      <w:sz w:val="18"/>
      <w:szCs w:val="18"/>
      <w:lang w:eastAsia="en-US"/>
    </w:rPr>
  </w:style>
  <w:style w:type="character" w:styleId="Hyperlink">
    <w:name w:val="Hyperlink"/>
    <w:basedOn w:val="DefaultParagraphFont"/>
    <w:uiPriority w:val="99"/>
    <w:unhideWhenUsed/>
    <w:rsid w:val="00141009"/>
    <w:rPr>
      <w:color w:val="0000FF"/>
      <w:u w:val="single"/>
    </w:rPr>
  </w:style>
  <w:style w:type="character" w:styleId="FollowedHyperlink">
    <w:name w:val="FollowedHyperlink"/>
    <w:basedOn w:val="DefaultParagraphFont"/>
    <w:uiPriority w:val="99"/>
    <w:semiHidden/>
    <w:unhideWhenUsed/>
    <w:rsid w:val="00141009"/>
    <w:rPr>
      <w:color w:val="800080"/>
      <w:u w:val="single"/>
    </w:rPr>
  </w:style>
  <w:style w:type="character" w:styleId="CommentReference">
    <w:name w:val="annotation reference"/>
    <w:basedOn w:val="DefaultParagraphFont"/>
    <w:uiPriority w:val="99"/>
    <w:semiHidden/>
    <w:unhideWhenUsed/>
    <w:rsid w:val="00E43B65"/>
    <w:rPr>
      <w:sz w:val="16"/>
      <w:szCs w:val="16"/>
    </w:rPr>
  </w:style>
  <w:style w:type="paragraph" w:styleId="CommentText">
    <w:name w:val="annotation text"/>
    <w:basedOn w:val="Normal"/>
    <w:link w:val="CommentTextChar"/>
    <w:uiPriority w:val="99"/>
    <w:semiHidden/>
    <w:unhideWhenUsed/>
    <w:rsid w:val="00E43B65"/>
    <w:rPr>
      <w:sz w:val="20"/>
      <w:szCs w:val="20"/>
    </w:rPr>
  </w:style>
  <w:style w:type="character" w:customStyle="1" w:styleId="CommentTextChar">
    <w:name w:val="Comment Text Char"/>
    <w:basedOn w:val="DefaultParagraphFont"/>
    <w:link w:val="CommentText"/>
    <w:uiPriority w:val="99"/>
    <w:semiHidden/>
    <w:rsid w:val="00E43B65"/>
    <w:rPr>
      <w:lang w:eastAsia="en-US"/>
    </w:rPr>
  </w:style>
  <w:style w:type="paragraph" w:styleId="CommentSubject">
    <w:name w:val="annotation subject"/>
    <w:basedOn w:val="CommentText"/>
    <w:next w:val="CommentText"/>
    <w:link w:val="CommentSubjectChar"/>
    <w:uiPriority w:val="99"/>
    <w:semiHidden/>
    <w:unhideWhenUsed/>
    <w:rsid w:val="00E43B65"/>
    <w:rPr>
      <w:b/>
      <w:bCs/>
    </w:rPr>
  </w:style>
  <w:style w:type="character" w:customStyle="1" w:styleId="CommentSubjectChar">
    <w:name w:val="Comment Subject Char"/>
    <w:basedOn w:val="CommentTextChar"/>
    <w:link w:val="CommentSubject"/>
    <w:uiPriority w:val="99"/>
    <w:semiHidden/>
    <w:rsid w:val="00E43B65"/>
    <w:rPr>
      <w:b/>
      <w:bCs/>
    </w:rPr>
  </w:style>
  <w:style w:type="paragraph" w:styleId="FootnoteText">
    <w:name w:val="footnote text"/>
    <w:basedOn w:val="Normal"/>
    <w:link w:val="FootnoteTextChar"/>
    <w:uiPriority w:val="99"/>
    <w:semiHidden/>
    <w:unhideWhenUsed/>
    <w:rsid w:val="00CB23BA"/>
    <w:rPr>
      <w:sz w:val="20"/>
      <w:szCs w:val="20"/>
    </w:rPr>
  </w:style>
  <w:style w:type="character" w:customStyle="1" w:styleId="FootnoteTextChar">
    <w:name w:val="Footnote Text Char"/>
    <w:basedOn w:val="DefaultParagraphFont"/>
    <w:link w:val="FootnoteText"/>
    <w:uiPriority w:val="99"/>
    <w:semiHidden/>
    <w:rsid w:val="00CB23BA"/>
    <w:rPr>
      <w:lang w:eastAsia="en-US"/>
    </w:rPr>
  </w:style>
  <w:style w:type="character" w:styleId="FootnoteReference">
    <w:name w:val="footnote reference"/>
    <w:basedOn w:val="DefaultParagraphFont"/>
    <w:uiPriority w:val="99"/>
    <w:semiHidden/>
    <w:unhideWhenUsed/>
    <w:rsid w:val="00CB23BA"/>
    <w:rPr>
      <w:vertAlign w:val="superscript"/>
    </w:rPr>
  </w:style>
  <w:style w:type="paragraph" w:styleId="ListParagraph">
    <w:name w:val="List Paragraph"/>
    <w:basedOn w:val="Normal"/>
    <w:uiPriority w:val="34"/>
    <w:qFormat/>
    <w:rsid w:val="00F37223"/>
    <w:pPr>
      <w:ind w:left="720"/>
      <w:contextualSpacing/>
    </w:pPr>
  </w:style>
</w:styles>
</file>

<file path=word/webSettings.xml><?xml version="1.0" encoding="utf-8"?>
<w:webSettings xmlns:r="http://schemas.openxmlformats.org/officeDocument/2006/relationships" xmlns:w="http://schemas.openxmlformats.org/wordprocessingml/2006/main">
  <w:divs>
    <w:div w:id="21060695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hiainquir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trick.Butler@hiainquiry.org" TargetMode="External"/><Relationship Id="rId4" Type="http://schemas.openxmlformats.org/officeDocument/2006/relationships/settings" Target="settings.xml"/><Relationship Id="rId9" Type="http://schemas.openxmlformats.org/officeDocument/2006/relationships/hyperlink" Target="mailto:Patrick.Butler@hiainqui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05486-18A7-4902-ABA5-6928DEFA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2821</Words>
  <Characters>16084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Northern Ireland Courts &amp; Tribunals Service</Company>
  <LinksUpToDate>false</LinksUpToDate>
  <CharactersWithSpaces>18868</CharactersWithSpaces>
  <SharedDoc>false</SharedDoc>
  <HLinks>
    <vt:vector size="12" baseType="variant">
      <vt:variant>
        <vt:i4>4063299</vt:i4>
      </vt:variant>
      <vt:variant>
        <vt:i4>3</vt:i4>
      </vt:variant>
      <vt:variant>
        <vt:i4>0</vt:i4>
      </vt:variant>
      <vt:variant>
        <vt:i4>5</vt:i4>
      </vt:variant>
      <vt:variant>
        <vt:lpwstr>mailto:Patrick.Butler@hiainquiry.org</vt:lpwstr>
      </vt:variant>
      <vt:variant>
        <vt:lpwstr/>
      </vt:variant>
      <vt:variant>
        <vt:i4>1507385</vt:i4>
      </vt:variant>
      <vt:variant>
        <vt:i4>0</vt:i4>
      </vt:variant>
      <vt:variant>
        <vt:i4>0</vt:i4>
      </vt:variant>
      <vt:variant>
        <vt:i4>5</vt:i4>
      </vt:variant>
      <vt:variant>
        <vt:lpwstr>http://www.hiainquiry.org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9910470</dc:creator>
  <cp:lastModifiedBy>Stephen Magee</cp:lastModifiedBy>
  <cp:revision>3</cp:revision>
  <cp:lastPrinted>2013-11-12T12:47:00Z</cp:lastPrinted>
  <dcterms:created xsi:type="dcterms:W3CDTF">2015-11-30T15:06:00Z</dcterms:created>
  <dcterms:modified xsi:type="dcterms:W3CDTF">2015-11-30T15:12:00Z</dcterms:modified>
</cp:coreProperties>
</file>